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0"/>
        <w:ind w:left="0" w:right="227" w:firstLine="5386"/>
        <w:rPr>
          <w:sz w:val="28"/>
        </w:rPr>
      </w:pPr>
      <w:r>
        <w:rPr>
          <w:sz w:val="28"/>
        </w:rPr>
        <w:t xml:space="preserve">Приложение  </w:t>
      </w:r>
      <w:r>
        <w:rPr>
          <w:sz w:val="28"/>
        </w:rPr>
      </w:r>
      <w:r>
        <w:rPr>
          <w:sz w:val="28"/>
        </w:rPr>
      </w:r>
    </w:p>
    <w:p>
      <w:pPr>
        <w:pStyle w:val="860"/>
        <w:ind w:left="0" w:right="227" w:firstLine="5386"/>
        <w:rPr>
          <w:sz w:val="28"/>
        </w:rPr>
      </w:pPr>
      <w:r>
        <w:rPr>
          <w:sz w:val="28"/>
        </w:rPr>
      </w:r>
      <w:r>
        <w:rPr>
          <w:sz w:val="28"/>
        </w:rPr>
      </w:r>
      <w:r>
        <w:rPr>
          <w:sz w:val="28"/>
        </w:rPr>
      </w:r>
    </w:p>
    <w:p>
      <w:pPr>
        <w:pStyle w:val="860"/>
        <w:ind w:left="0" w:right="227" w:firstLine="5386"/>
        <w:rPr>
          <w:sz w:val="28"/>
        </w:rPr>
      </w:pPr>
      <w:r>
        <w:rPr>
          <w:sz w:val="28"/>
        </w:rPr>
        <w:t xml:space="preserve">УТВЕРЖДЕНО</w:t>
      </w:r>
      <w:r>
        <w:rPr>
          <w:sz w:val="28"/>
        </w:rPr>
      </w:r>
      <w:r>
        <w:rPr>
          <w:sz w:val="28"/>
        </w:rPr>
      </w:r>
    </w:p>
    <w:p>
      <w:pPr>
        <w:pStyle w:val="860"/>
        <w:ind w:left="0" w:right="227" w:firstLine="5386"/>
        <w:rPr>
          <w:sz w:val="28"/>
        </w:rPr>
      </w:pPr>
      <w:r>
        <w:rPr>
          <w:sz w:val="28"/>
        </w:rPr>
      </w:r>
      <w:r>
        <w:rPr>
          <w:sz w:val="28"/>
        </w:rPr>
      </w:r>
      <w:r>
        <w:rPr>
          <w:sz w:val="28"/>
        </w:rPr>
      </w:r>
    </w:p>
    <w:p>
      <w:pPr>
        <w:pStyle w:val="860"/>
        <w:ind w:left="0" w:right="227" w:firstLine="5386"/>
        <w:rPr>
          <w:sz w:val="28"/>
        </w:rPr>
      </w:pPr>
      <w:r>
        <w:rPr>
          <w:sz w:val="28"/>
        </w:rPr>
        <w:t xml:space="preserve">постановлением администрации</w:t>
      </w:r>
      <w:r>
        <w:rPr>
          <w:sz w:val="28"/>
        </w:rPr>
      </w:r>
      <w:r>
        <w:rPr>
          <w:sz w:val="28"/>
        </w:rPr>
      </w:r>
    </w:p>
    <w:p>
      <w:pPr>
        <w:pStyle w:val="860"/>
        <w:ind w:left="0" w:right="227" w:firstLine="5386"/>
        <w:rPr>
          <w:sz w:val="28"/>
        </w:rPr>
      </w:pPr>
      <w:r>
        <w:rPr>
          <w:sz w:val="28"/>
        </w:rPr>
        <w:t xml:space="preserve">города Артема</w:t>
      </w:r>
      <w:r>
        <w:rPr>
          <w:sz w:val="28"/>
        </w:rPr>
      </w:r>
      <w:r>
        <w:rPr>
          <w:sz w:val="28"/>
        </w:rPr>
      </w:r>
    </w:p>
    <w:p>
      <w:pPr>
        <w:pStyle w:val="860"/>
        <w:ind w:left="0" w:right="227" w:firstLine="5386"/>
        <w:rPr>
          <w:sz w:val="28"/>
        </w:rPr>
      </w:pPr>
      <w:r>
        <w:rPr>
          <w:sz w:val="28"/>
        </w:rPr>
        <w:t xml:space="preserve">от                               №  </w:t>
      </w:r>
      <w:r>
        <w:rPr>
          <w:sz w:val="28"/>
        </w:rPr>
      </w:r>
      <w:r>
        <w:rPr>
          <w:sz w:val="28"/>
        </w:rPr>
      </w:r>
    </w:p>
    <w:p>
      <w:pPr>
        <w:pStyle w:val="860"/>
        <w:ind w:left="0" w:right="227" w:firstLine="0"/>
        <w:rPr>
          <w:sz w:val="28"/>
        </w:rPr>
      </w:pPr>
      <w:r>
        <w:rPr>
          <w:sz w:val="28"/>
        </w:rPr>
      </w:r>
      <w:r>
        <w:rPr>
          <w:sz w:val="28"/>
        </w:rPr>
      </w:r>
      <w:r>
        <w:rPr>
          <w:sz w:val="28"/>
        </w:rPr>
      </w:r>
    </w:p>
    <w:p>
      <w:pPr>
        <w:ind w:left="0" w:right="227" w:firstLine="0"/>
        <w:jc w:val="both"/>
        <w:widowControl w:val="off"/>
        <w:rPr>
          <w:sz w:val="28"/>
          <w:szCs w:val="28"/>
        </w:rPr>
      </w:pPr>
      <w:r>
        <w:rPr>
          <w:sz w:val="28"/>
          <w:szCs w:val="28"/>
        </w:rPr>
      </w:r>
      <w:r>
        <w:rPr>
          <w:sz w:val="28"/>
          <w:szCs w:val="28"/>
        </w:rPr>
      </w:r>
      <w:r>
        <w:rPr>
          <w:sz w:val="28"/>
          <w:szCs w:val="28"/>
        </w:rPr>
      </w:r>
    </w:p>
    <w:p>
      <w:pPr>
        <w:ind w:left="0" w:right="227" w:firstLine="0"/>
        <w:jc w:val="center"/>
        <w:widowControl w:val="off"/>
        <w:rPr>
          <w:b/>
          <w:bCs/>
          <w:sz w:val="28"/>
          <w:szCs w:val="28"/>
        </w:rPr>
      </w:pPr>
      <w:r>
        <w:rPr>
          <w:b/>
          <w:bCs/>
          <w:sz w:val="28"/>
          <w:szCs w:val="28"/>
        </w:rPr>
        <w:t xml:space="preserve">ПОЛОЖЕНИЕ</w:t>
      </w:r>
      <w:r>
        <w:rPr>
          <w:b/>
          <w:bCs/>
          <w:sz w:val="28"/>
          <w:szCs w:val="28"/>
        </w:rPr>
      </w:r>
      <w:r>
        <w:rPr>
          <w:b/>
          <w:bCs/>
          <w:sz w:val="28"/>
          <w:szCs w:val="28"/>
        </w:rPr>
      </w:r>
    </w:p>
    <w:p>
      <w:pPr>
        <w:ind w:left="0" w:right="227" w:firstLine="0"/>
        <w:jc w:val="center"/>
        <w:widowControl w:val="off"/>
        <w:tabs>
          <w:tab w:val="left" w:pos="5670" w:leader="none"/>
        </w:tabs>
        <w:rPr>
          <w:b/>
          <w:sz w:val="28"/>
          <w:szCs w:val="28"/>
        </w:rPr>
      </w:pPr>
      <w:r>
        <w:rPr>
          <w:b/>
          <w:sz w:val="28"/>
          <w:szCs w:val="28"/>
        </w:rPr>
        <w:t xml:space="preserve">о представлении гражданами, претендующими на замещение должностей муниципальной службы в администрации Артемовского городского округа, и лицами, замещающими должности муниципальн</w:t>
      </w:r>
      <w:r>
        <w:rPr>
          <w:b/>
          <w:sz w:val="28"/>
          <w:szCs w:val="28"/>
        </w:rPr>
        <w:t xml:space="preserve">ой службы</w:t>
      </w:r>
      <w:r>
        <w:rPr>
          <w:b/>
          <w:sz w:val="28"/>
          <w:szCs w:val="28"/>
        </w:rPr>
        <w:t xml:space="preserve"> </w:t>
      </w:r>
      <w:r>
        <w:rPr>
          <w:b/>
          <w:sz w:val="28"/>
          <w:szCs w:val="28"/>
        </w:rPr>
      </w:r>
      <w:r>
        <w:rPr>
          <w:b/>
          <w:sz w:val="28"/>
          <w:szCs w:val="28"/>
        </w:rPr>
      </w:r>
    </w:p>
    <w:p>
      <w:pPr>
        <w:ind w:left="0" w:right="227" w:firstLine="0"/>
        <w:jc w:val="center"/>
        <w:widowControl w:val="off"/>
        <w:tabs>
          <w:tab w:val="left" w:pos="5670" w:leader="none"/>
        </w:tabs>
        <w:rPr>
          <w:b/>
          <w:sz w:val="28"/>
          <w:szCs w:val="28"/>
        </w:rPr>
      </w:pPr>
      <w:r>
        <w:rPr>
          <w:b/>
          <w:sz w:val="28"/>
          <w:szCs w:val="28"/>
        </w:rPr>
        <w:t xml:space="preserve">в администрации Артемовского городского округа</w:t>
      </w:r>
      <w:r>
        <w:rPr>
          <w:b/>
          <w:sz w:val="28"/>
          <w:szCs w:val="28"/>
        </w:rPr>
        <w:t xml:space="preserve">, сведений о доходах, </w:t>
      </w:r>
      <w:r>
        <w:rPr>
          <w:b/>
          <w:sz w:val="28"/>
          <w:szCs w:val="28"/>
        </w:rPr>
      </w:r>
      <w:r>
        <w:rPr>
          <w:b/>
          <w:sz w:val="28"/>
          <w:szCs w:val="28"/>
        </w:rPr>
      </w:r>
    </w:p>
    <w:p>
      <w:pPr>
        <w:ind w:left="0" w:right="227" w:firstLine="0"/>
        <w:jc w:val="center"/>
        <w:widowControl w:val="off"/>
        <w:tabs>
          <w:tab w:val="left" w:pos="5670" w:leader="none"/>
        </w:tabs>
        <w:rPr>
          <w:b/>
          <w:sz w:val="28"/>
          <w:szCs w:val="28"/>
        </w:rPr>
      </w:pPr>
      <w:r>
        <w:rPr>
          <w:b/>
          <w:sz w:val="28"/>
          <w:szCs w:val="28"/>
        </w:rPr>
        <w:t xml:space="preserve">об имуществе и обязательствах имущественного характера</w:t>
      </w:r>
      <w:r>
        <w:rPr>
          <w:b/>
          <w:sz w:val="28"/>
          <w:szCs w:val="28"/>
        </w:rPr>
      </w:r>
      <w:r>
        <w:rPr>
          <w:b/>
          <w:sz w:val="28"/>
          <w:szCs w:val="28"/>
        </w:rPr>
      </w:r>
    </w:p>
    <w:p>
      <w:pPr>
        <w:ind w:left="0" w:right="227" w:firstLine="0"/>
        <w:jc w:val="both"/>
        <w:tabs>
          <w:tab w:val="left" w:pos="540" w:leader="none"/>
        </w:tabs>
        <w:rPr>
          <w:sz w:val="28"/>
          <w:szCs w:val="28"/>
        </w:rPr>
      </w:pPr>
      <w:r/>
      <w:bookmarkStart w:id="0" w:name="Par42"/>
      <w:r/>
      <w:bookmarkEnd w:id="0"/>
      <w:r>
        <w:rPr>
          <w:sz w:val="28"/>
          <w:szCs w:val="28"/>
        </w:rPr>
        <w:t xml:space="preserve">        </w:t>
      </w:r>
      <w:r>
        <w:rPr>
          <w:sz w:val="28"/>
          <w:szCs w:val="28"/>
        </w:rPr>
      </w:r>
      <w:r>
        <w:rPr>
          <w:sz w:val="28"/>
          <w:szCs w:val="28"/>
        </w:rPr>
      </w:r>
    </w:p>
    <w:p>
      <w:pPr>
        <w:ind w:left="0" w:right="227" w:firstLine="709"/>
        <w:jc w:val="both"/>
        <w:spacing w:line="360" w:lineRule="auto"/>
        <w:widowControl w:val="off"/>
        <w:rPr>
          <w:sz w:val="28"/>
          <w:szCs w:val="28"/>
        </w:rPr>
      </w:pPr>
      <w:r>
        <w:rPr>
          <w:sz w:val="28"/>
          <w:szCs w:val="28"/>
        </w:rPr>
        <w:t xml:space="preserve">1. Настоящее Положение определяет порядок представления гражданами, претендующими на замещение должностей муниципальной службы в администрации Артемовского городского округа, </w:t>
      </w:r>
      <w:r>
        <w:rPr>
          <w:sz w:val="28"/>
          <w:szCs w:val="28"/>
        </w:rPr>
        <w:t xml:space="preserve">включенных в перечень</w:t>
      </w:r>
      <w:r>
        <w:rPr>
          <w:sz w:val="28"/>
          <w:szCs w:val="28"/>
        </w:rPr>
        <w:t xml:space="preserve"> должностей</w:t>
      </w:r>
      <w:r>
        <w:rPr>
          <w:sz w:val="28"/>
          <w:szCs w:val="28"/>
        </w:rPr>
        <w:t xml:space="preserve">,</w:t>
      </w:r>
      <w:r>
        <w:rPr>
          <w:sz w:val="28"/>
          <w:szCs w:val="28"/>
        </w:rPr>
        <w:t xml:space="preserve"> </w:t>
      </w:r>
      <w:r>
        <w:rPr>
          <w:sz w:val="28"/>
          <w:szCs w:val="28"/>
        </w:rPr>
        <w:t xml:space="preserve">утвержденный </w:t>
      </w:r>
      <w:r>
        <w:rPr>
          <w:sz w:val="28"/>
          <w:szCs w:val="28"/>
        </w:rPr>
        <w:t xml:space="preserve">р</w:t>
      </w:r>
      <w:r>
        <w:rPr>
          <w:sz w:val="28"/>
          <w:szCs w:val="28"/>
        </w:rPr>
        <w:t xml:space="preserve">ешением Думы Артемовского городского округа </w:t>
      </w:r>
      <w:r>
        <w:rPr>
          <w:rFonts w:eastAsiaTheme="minorHAnsi"/>
          <w:sz w:val="28"/>
          <w:szCs w:val="28"/>
          <w:lang w:eastAsia="en-US"/>
        </w:rPr>
        <w:t xml:space="preserve">(далее – перечень),</w:t>
      </w:r>
      <w:r>
        <w:rPr>
          <w:rFonts w:eastAsiaTheme="minorHAnsi"/>
          <w:sz w:val="28"/>
          <w:szCs w:val="28"/>
          <w:lang w:eastAsia="en-US"/>
        </w:rPr>
        <w:t xml:space="preserve"> </w:t>
      </w:r>
      <w:r>
        <w:rPr>
          <w:sz w:val="28"/>
          <w:szCs w:val="28"/>
        </w:rPr>
        <w:t xml:space="preserve">и </w:t>
      </w:r>
      <w:r>
        <w:rPr>
          <w:sz w:val="28"/>
          <w:szCs w:val="28"/>
        </w:rPr>
        <w:t xml:space="preserve">муниципальными</w:t>
      </w:r>
      <w:r>
        <w:rPr>
          <w:sz w:val="28"/>
          <w:szCs w:val="28"/>
        </w:rPr>
        <w:t xml:space="preserve"> </w:t>
      </w:r>
      <w:r>
        <w:rPr>
          <w:sz w:val="28"/>
          <w:szCs w:val="28"/>
        </w:rPr>
        <w:t xml:space="preserve">служащими</w:t>
      </w:r>
      <w:r>
        <w:rPr>
          <w:sz w:val="28"/>
          <w:szCs w:val="28"/>
        </w:rPr>
        <w:t xml:space="preserve"> администрации Артемовского городского округа</w:t>
      </w:r>
      <w:r>
        <w:rPr>
          <w:sz w:val="28"/>
          <w:szCs w:val="28"/>
        </w:rPr>
        <w:t xml:space="preserve"> (далее – муниципальные служащие) </w:t>
      </w:r>
      <w:r>
        <w:rPr>
          <w:sz w:val="28"/>
          <w:szCs w:val="28"/>
        </w:rPr>
        <w:t xml:space="preserve">сведений о доходах, об имуществе</w:t>
      </w:r>
      <w:r>
        <w:rPr>
          <w:sz w:val="28"/>
          <w:szCs w:val="28"/>
        </w:rPr>
        <w:t xml:space="preserve"> и обязательствах</w:t>
      </w:r>
      <w:r>
        <w:rPr>
          <w:sz w:val="28"/>
          <w:szCs w:val="28"/>
        </w:rPr>
        <w:t xml:space="preserve"> имущественного характера</w:t>
      </w:r>
      <w:r>
        <w:rPr>
          <w:sz w:val="28"/>
          <w:szCs w:val="28"/>
        </w:rPr>
        <w:t xml:space="preserve">, а также о доходах, </w:t>
      </w:r>
      <w:r>
        <w:rPr>
          <w:sz w:val="28"/>
          <w:szCs w:val="28"/>
        </w:rPr>
        <w:t xml:space="preserve">об имуществе</w:t>
      </w:r>
      <w:r>
        <w:rPr>
          <w:sz w:val="28"/>
          <w:szCs w:val="28"/>
        </w:rPr>
        <w:t xml:space="preserve"> </w:t>
      </w:r>
      <w:r>
        <w:rPr>
          <w:sz w:val="28"/>
          <w:szCs w:val="28"/>
        </w:rPr>
        <w:t xml:space="preserve">и обязательствах имущественного характера своих</w:t>
      </w:r>
      <w:r>
        <w:rPr>
          <w:sz w:val="28"/>
          <w:szCs w:val="28"/>
        </w:rPr>
        <w:t xml:space="preserve"> супруги (супруга) и несовершеннолетних детей (далее – сведения о доходах, </w:t>
      </w:r>
      <w:r>
        <w:rPr>
          <w:sz w:val="28"/>
          <w:szCs w:val="28"/>
        </w:rPr>
        <w:t xml:space="preserve">об имуществе</w:t>
      </w:r>
      <w:r>
        <w:rPr>
          <w:sz w:val="28"/>
          <w:szCs w:val="28"/>
        </w:rPr>
        <w:t xml:space="preserve"> </w:t>
      </w:r>
      <w:r>
        <w:rPr>
          <w:sz w:val="28"/>
          <w:szCs w:val="28"/>
        </w:rPr>
        <w:t xml:space="preserve">и обязательствах имущественного характера)</w:t>
      </w:r>
      <w:r>
        <w:rPr>
          <w:sz w:val="28"/>
          <w:szCs w:val="28"/>
        </w:rPr>
        <w:t xml:space="preserve">.</w:t>
      </w:r>
      <w:r>
        <w:rPr>
          <w:sz w:val="28"/>
          <w:szCs w:val="28"/>
        </w:rPr>
      </w:r>
      <w:r>
        <w:rPr>
          <w:sz w:val="28"/>
          <w:szCs w:val="28"/>
        </w:rPr>
      </w:r>
    </w:p>
    <w:p>
      <w:pPr>
        <w:contextualSpacing/>
        <w:ind w:left="0" w:right="227" w:firstLine="709"/>
        <w:jc w:val="both"/>
        <w:spacing w:after="0" w:line="360" w:lineRule="auto"/>
        <w:widowControl w:val="off"/>
      </w:pPr>
      <w:r>
        <w:rPr>
          <w:sz w:val="28"/>
          <w:szCs w:val="28"/>
        </w:rPr>
        <w:t xml:space="preserve">2. </w:t>
      </w:r>
      <w:r>
        <w:rPr>
          <w:rFonts w:ascii="Times New Roman" w:hAnsi="Times New Roman"/>
          <w:sz w:val="28"/>
          <w:szCs w:val="28"/>
        </w:rPr>
        <w:t xml:space="preserve">Обязанность представлять сведения о доходах, об имуществе и обязательствах имущественного характера в соответствии с федеральным законодательством и законодательством Приморского края возлагается:</w:t>
      </w:r>
      <w:r/>
    </w:p>
    <w:p>
      <w:pPr>
        <w:contextualSpacing/>
        <w:ind w:left="0" w:right="227" w:firstLine="709"/>
        <w:jc w:val="both"/>
        <w:spacing w:after="0" w:line="360" w:lineRule="auto"/>
        <w:widowControl w:val="off"/>
      </w:pPr>
      <w:r>
        <w:rPr>
          <w:rFonts w:ascii="Times New Roman" w:hAnsi="Times New Roman"/>
          <w:sz w:val="28"/>
          <w:szCs w:val="28"/>
        </w:rPr>
        <w:t xml:space="preserve">а) на гражданина, претендующего на замещение должности муниципальной службы в администрации Артемовского городского округа, включенную в перечень (далее – гражданин);</w:t>
      </w:r>
      <w:r/>
    </w:p>
    <w:p>
      <w:pPr>
        <w:contextualSpacing/>
        <w:ind w:left="0" w:right="227" w:firstLine="709"/>
        <w:jc w:val="both"/>
        <w:spacing w:after="0" w:line="360" w:lineRule="auto"/>
        <w:widowControl w:val="off"/>
        <w:rPr>
          <w:rFonts w:ascii="Times New Roman" w:hAnsi="Times New Roman"/>
          <w:sz w:val="28"/>
          <w:szCs w:val="28"/>
        </w:rPr>
      </w:pPr>
      <w:r>
        <w:rPr>
          <w:rFonts w:ascii="Times New Roman" w:hAnsi="Times New Roman"/>
          <w:sz w:val="28"/>
          <w:szCs w:val="28"/>
        </w:rPr>
        <w:t xml:space="preserve">б) </w:t>
      </w:r>
      <w:r>
        <w:rPr>
          <w:rFonts w:ascii="Times New Roman" w:hAnsi="Times New Roman"/>
          <w:sz w:val="28"/>
          <w:szCs w:val="28"/>
        </w:rPr>
        <w:t xml:space="preserve">на муниципального служащего, </w:t>
      </w:r>
      <w:r>
        <w:rPr>
          <w:rFonts w:ascii="Times New Roman" w:hAnsi="Times New Roman"/>
          <w:sz w:val="28"/>
          <w:szCs w:val="28"/>
        </w:rPr>
        <w:t xml:space="preserve">замещающ</w:t>
      </w:r>
      <w:r>
        <w:rPr>
          <w:rFonts w:ascii="Times New Roman" w:hAnsi="Times New Roman"/>
          <w:sz w:val="28"/>
          <w:szCs w:val="28"/>
        </w:rPr>
        <w:t xml:space="preserve">его должность муниципальной службы в администрации Артемовского городского округа, включенную в перечень, в случае возникновения оснований для представления сведений о расходах;</w:t>
      </w:r>
      <w:r>
        <w:rPr>
          <w:rFonts w:ascii="Times New Roman" w:hAnsi="Times New Roman"/>
          <w:sz w:val="28"/>
          <w:szCs w:val="28"/>
        </w:rPr>
      </w:r>
      <w:r>
        <w:rPr>
          <w:rFonts w:ascii="Times New Roman" w:hAnsi="Times New Roman"/>
          <w:sz w:val="28"/>
          <w:szCs w:val="28"/>
        </w:rPr>
      </w:r>
    </w:p>
    <w:p>
      <w:pPr>
        <w:contextualSpacing/>
        <w:ind w:left="0" w:right="227" w:firstLine="709"/>
        <w:jc w:val="both"/>
        <w:spacing w:after="0" w:line="360" w:lineRule="auto"/>
        <w:widowControl w:val="off"/>
      </w:pPr>
      <w:r>
        <w:rPr>
          <w:rFonts w:ascii="Times New Roman" w:hAnsi="Times New Roman"/>
          <w:sz w:val="28"/>
          <w:szCs w:val="28"/>
        </w:rPr>
        <w:t xml:space="preserve">в) на муниципального служащего, претендующего на замещение должности муниципальной службы </w:t>
      </w:r>
      <w:r>
        <w:rPr>
          <w:rFonts w:ascii="Times New Roman" w:hAnsi="Times New Roman"/>
          <w:sz w:val="28"/>
          <w:szCs w:val="28"/>
        </w:rPr>
        <w:t xml:space="preserve">в администрации Артемовского городского округа</w:t>
      </w:r>
      <w:r>
        <w:rPr>
          <w:rFonts w:ascii="Times New Roman" w:hAnsi="Times New Roman"/>
          <w:sz w:val="28"/>
          <w:szCs w:val="28"/>
        </w:rPr>
        <w:t xml:space="preserve">, включенной в перечень (далее – кандидат на должность, включенную в перечень);</w:t>
      </w:r>
      <w:r>
        <w:rPr>
          <w:rFonts w:ascii="Times New Roman" w:hAnsi="Times New Roman"/>
          <w:sz w:val="28"/>
          <w:szCs w:val="28"/>
          <w:highlight w:val="none"/>
        </w:rPr>
      </w:r>
      <w:r/>
    </w:p>
    <w:p>
      <w:pPr>
        <w:contextualSpacing/>
        <w:ind w:left="0" w:right="227" w:firstLine="709"/>
        <w:jc w:val="both"/>
        <w:spacing w:line="360" w:lineRule="auto"/>
        <w:widowControl w:val="off"/>
        <w:rPr>
          <w:sz w:val="28"/>
          <w:szCs w:val="28"/>
        </w:rPr>
      </w:pPr>
      <w:r>
        <w:rPr>
          <w:rFonts w:ascii="Times New Roman" w:hAnsi="Times New Roman"/>
          <w:sz w:val="28"/>
          <w:szCs w:val="28"/>
          <w:highlight w:val="none"/>
        </w:rPr>
        <w:t xml:space="preserve">г) на муниципального служащего, назначаемого на должность </w:t>
      </w:r>
      <w:r>
        <w:rPr>
          <w:rFonts w:ascii="Times New Roman" w:hAnsi="Times New Roman"/>
          <w:sz w:val="28"/>
          <w:szCs w:val="28"/>
        </w:rPr>
        <w:t xml:space="preserve">муниципальной службы в администрации Артемовского городского округа </w:t>
      </w:r>
      <w:r>
        <w:rPr>
          <w:rFonts w:ascii="Times New Roman" w:hAnsi="Times New Roman"/>
          <w:sz w:val="28"/>
          <w:szCs w:val="28"/>
          <w:highlight w:val="none"/>
        </w:rPr>
        <w:t xml:space="preserve">в порядке перевода из другого органа местного самоуправления (далее – кандидат на должность, назначаемый в порядке перевода).</w:t>
      </w:r>
      <w:r>
        <w:rPr>
          <w:sz w:val="28"/>
          <w:szCs w:val="28"/>
        </w:rPr>
      </w:r>
      <w:r>
        <w:rPr>
          <w:sz w:val="28"/>
          <w:szCs w:val="28"/>
        </w:rPr>
      </w:r>
    </w:p>
    <w:p>
      <w:pPr>
        <w:ind w:left="0" w:right="227" w:firstLine="709"/>
        <w:jc w:val="both"/>
        <w:spacing w:line="360" w:lineRule="auto"/>
        <w:widowControl w:val="off"/>
        <w:rPr>
          <w:sz w:val="28"/>
          <w:szCs w:val="28"/>
        </w:rPr>
      </w:pPr>
      <w:r>
        <w:rPr>
          <w:sz w:val="28"/>
          <w:szCs w:val="28"/>
        </w:rPr>
        <w:t xml:space="preserve">3. </w:t>
      </w:r>
      <w:r>
        <w:rPr>
          <w:sz w:val="28"/>
          <w:szCs w:val="28"/>
        </w:rPr>
        <w:t xml:space="preserve">Сведения о доходах, об имуществе и обязательствах имуществе</w:t>
      </w:r>
      <w:r>
        <w:rPr>
          <w:sz w:val="28"/>
          <w:szCs w:val="28"/>
        </w:rPr>
        <w:t xml:space="preserve">нного характера пред</w:t>
      </w:r>
      <w:r>
        <w:rPr>
          <w:sz w:val="28"/>
          <w:szCs w:val="28"/>
        </w:rPr>
        <w:t xml:space="preserve">ставляются </w:t>
      </w:r>
      <w:r>
        <w:rPr>
          <w:color w:val="auto"/>
          <w:sz w:val="28"/>
          <w:szCs w:val="28"/>
          <w:highlight w:val="white"/>
        </w:rPr>
        <w:t xml:space="preserve">в отдел муниципальной службы и кадров управления делами и организационной работы администрации Артемовского городского округа</w:t>
      </w:r>
      <w:r>
        <w:rPr>
          <w:color w:val="auto"/>
          <w:sz w:val="28"/>
          <w:szCs w:val="28"/>
          <w:highlight w:val="white"/>
        </w:rPr>
        <w:t xml:space="preserve"> </w:t>
      </w:r>
      <w:r>
        <w:rPr>
          <w:sz w:val="28"/>
          <w:szCs w:val="28"/>
        </w:rPr>
        <w:t xml:space="preserve">по утвержденно</w:t>
      </w:r>
      <w:r>
        <w:rPr>
          <w:sz w:val="28"/>
          <w:szCs w:val="28"/>
        </w:rPr>
        <w:t xml:space="preserve">й Указом Президента Российской Ф</w:t>
      </w:r>
      <w:r>
        <w:rPr>
          <w:sz w:val="28"/>
          <w:szCs w:val="28"/>
        </w:rPr>
        <w:t xml:space="preserve">едерации от 23.06.2014 № 460 форме справки</w:t>
      </w:r>
      <w:r>
        <w:rPr>
          <w:sz w:val="28"/>
          <w:szCs w:val="28"/>
        </w:rPr>
        <w:t xml:space="preserve">, </w:t>
      </w:r>
      <w:r>
        <w:rPr>
          <w:sz w:val="28"/>
          <w:szCs w:val="28"/>
        </w:rPr>
        <w:t xml:space="preserve">заполненной с использованием специального пр</w:t>
      </w:r>
      <w:r>
        <w:rPr>
          <w:sz w:val="28"/>
          <w:szCs w:val="28"/>
        </w:rPr>
        <w:t xml:space="preserve">ограммного обеспечения </w:t>
      </w:r>
      <w:r>
        <w:rPr>
          <w:sz w:val="28"/>
          <w:szCs w:val="28"/>
        </w:rPr>
        <w:t xml:space="preserve">«</w:t>
      </w:r>
      <w:r>
        <w:rPr>
          <w:sz w:val="28"/>
          <w:szCs w:val="28"/>
        </w:rPr>
        <w:t xml:space="preserve">Справки </w:t>
      </w:r>
      <w:r>
        <w:rPr>
          <w:sz w:val="28"/>
          <w:szCs w:val="28"/>
        </w:rPr>
        <w:t xml:space="preserve">БК</w:t>
      </w:r>
      <w:r>
        <w:rPr>
          <w:sz w:val="28"/>
          <w:szCs w:val="28"/>
        </w:rPr>
        <w:t xml:space="preserve">»</w:t>
      </w:r>
      <w:r>
        <w:rPr>
          <w:sz w:val="28"/>
          <w:szCs w:val="28"/>
        </w:rPr>
        <w:t xml:space="preserve">, размещенного на официальном сайте </w:t>
      </w:r>
      <w:r>
        <w:rPr>
          <w:sz w:val="28"/>
          <w:szCs w:val="28"/>
        </w:rPr>
        <w:t xml:space="preserve">Президента Российской Федерации в информационно-телекоммуникационной сети «Интернет».</w:t>
      </w:r>
      <w:r>
        <w:rPr>
          <w:sz w:val="28"/>
          <w:szCs w:val="28"/>
        </w:rPr>
      </w:r>
      <w:r>
        <w:rPr>
          <w:sz w:val="28"/>
          <w:szCs w:val="28"/>
        </w:rPr>
      </w:r>
    </w:p>
    <w:p>
      <w:pPr>
        <w:ind w:left="0" w:right="227" w:firstLine="709"/>
        <w:jc w:val="both"/>
        <w:spacing w:line="360" w:lineRule="auto"/>
        <w:widowControl w:val="off"/>
        <w:rPr>
          <w:sz w:val="28"/>
          <w:szCs w:val="28"/>
        </w:rPr>
      </w:pPr>
      <w:r>
        <w:rPr>
          <w:sz w:val="28"/>
          <w:szCs w:val="28"/>
        </w:rPr>
        <w:t xml:space="preserve">4. Гражданин при назначении на должность муниципальной службы</w:t>
      </w:r>
      <w:r>
        <w:rPr>
          <w:sz w:val="28"/>
          <w:szCs w:val="28"/>
        </w:rPr>
        <w:t xml:space="preserve"> </w:t>
      </w:r>
      <w:r>
        <w:rPr>
          <w:sz w:val="28"/>
          <w:szCs w:val="28"/>
        </w:rPr>
        <w:t xml:space="preserve">в</w:t>
      </w:r>
      <w:r>
        <w:rPr>
          <w:sz w:val="28"/>
          <w:szCs w:val="28"/>
        </w:rPr>
        <w:t xml:space="preserve"> администраци</w:t>
      </w:r>
      <w:r>
        <w:rPr>
          <w:sz w:val="28"/>
          <w:szCs w:val="28"/>
        </w:rPr>
        <w:t xml:space="preserve">и</w:t>
      </w:r>
      <w:r>
        <w:rPr>
          <w:sz w:val="28"/>
          <w:szCs w:val="28"/>
        </w:rPr>
        <w:t xml:space="preserve"> Артемовского городского округа</w:t>
      </w:r>
      <w:r>
        <w:rPr>
          <w:sz w:val="28"/>
          <w:szCs w:val="28"/>
        </w:rPr>
        <w:t xml:space="preserve">, </w:t>
      </w:r>
      <w:r>
        <w:rPr>
          <w:sz w:val="28"/>
          <w:szCs w:val="28"/>
        </w:rPr>
        <w:t xml:space="preserve">включенную в перечень</w:t>
      </w:r>
      <w:r>
        <w:rPr>
          <w:sz w:val="28"/>
          <w:szCs w:val="28"/>
        </w:rPr>
        <w:t xml:space="preserve">, </w:t>
      </w:r>
      <w:r>
        <w:rPr>
          <w:sz w:val="28"/>
          <w:szCs w:val="28"/>
        </w:rPr>
        <w:t xml:space="preserve">представляет:</w:t>
      </w:r>
      <w:r>
        <w:rPr>
          <w:sz w:val="28"/>
          <w:szCs w:val="28"/>
        </w:rPr>
      </w:r>
      <w:r>
        <w:rPr>
          <w:sz w:val="28"/>
          <w:szCs w:val="28"/>
        </w:rPr>
      </w:r>
    </w:p>
    <w:p>
      <w:pPr>
        <w:ind w:left="0" w:right="227" w:firstLine="709"/>
        <w:jc w:val="both"/>
        <w:spacing w:line="360" w:lineRule="auto"/>
        <w:widowControl w:val="off"/>
        <w:rPr>
          <w:sz w:val="28"/>
          <w:szCs w:val="28"/>
        </w:rPr>
      </w:pPr>
      <w:r>
        <w:rPr>
          <w:sz w:val="28"/>
          <w:szCs w:val="28"/>
        </w:rPr>
        <w:t xml:space="preserve">а) сведения о своих доходах,</w:t>
      </w:r>
      <w:r>
        <w:rPr>
          <w:sz w:val="28"/>
          <w:szCs w:val="28"/>
        </w:rPr>
        <w:t xml:space="preserve">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w:t>
      </w:r>
      <w:r>
        <w:rPr>
          <w:sz w:val="28"/>
          <w:szCs w:val="28"/>
        </w:rPr>
        <w:t xml:space="preserve">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r>
        <w:rPr>
          <w:sz w:val="28"/>
          <w:szCs w:val="28"/>
        </w:rPr>
      </w:r>
      <w:r>
        <w:rPr>
          <w:sz w:val="28"/>
          <w:szCs w:val="28"/>
        </w:rPr>
      </w:r>
    </w:p>
    <w:p>
      <w:pPr>
        <w:ind w:left="0" w:right="227" w:firstLine="709"/>
        <w:jc w:val="both"/>
        <w:spacing w:line="360" w:lineRule="auto"/>
        <w:widowControl w:val="off"/>
        <w:rPr>
          <w:sz w:val="28"/>
          <w:szCs w:val="28"/>
        </w:rPr>
      </w:pPr>
      <w:r>
        <w:rPr>
          <w:sz w:val="28"/>
          <w:szCs w:val="28"/>
        </w:rPr>
        <w:t xml:space="preserve">б) сведения о до</w:t>
      </w:r>
      <w:r>
        <w:rPr>
          <w:sz w:val="28"/>
          <w:szCs w:val="28"/>
        </w:rPr>
        <w:t xml:space="preserve">ходах </w:t>
      </w:r>
      <w:r>
        <w:rPr>
          <w:sz w:val="28"/>
          <w:szCs w:val="28"/>
        </w:rPr>
        <w:t xml:space="preserve">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w:t>
      </w:r>
      <w:r>
        <w:rPr>
          <w:rFonts w:eastAsiaTheme="minorHAnsi"/>
          <w:sz w:val="28"/>
          <w:szCs w:val="28"/>
          <w:lang w:eastAsia="en-US"/>
        </w:rPr>
        <w:t xml:space="preserve">а также сведения о</w:t>
      </w:r>
      <w:r>
        <w:rPr>
          <w:rFonts w:eastAsiaTheme="minorHAnsi"/>
          <w:sz w:val="28"/>
          <w:szCs w:val="28"/>
          <w:lang w:eastAsia="en-US"/>
        </w:rPr>
        <w:t xml:space="preserve">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r>
        <w:rPr>
          <w:sz w:val="28"/>
          <w:szCs w:val="28"/>
        </w:rPr>
      </w:r>
      <w:r>
        <w:rPr>
          <w:sz w:val="28"/>
          <w:szCs w:val="28"/>
        </w:rPr>
      </w:r>
    </w:p>
    <w:p>
      <w:pPr>
        <w:ind w:left="0" w:right="227" w:firstLine="709"/>
        <w:jc w:val="both"/>
        <w:spacing w:line="360" w:lineRule="auto"/>
        <w:widowControl w:val="off"/>
        <w:rPr>
          <w:sz w:val="28"/>
          <w:szCs w:val="28"/>
          <w:highlight w:val="none"/>
        </w:rPr>
      </w:pPr>
      <w:r>
        <w:rPr>
          <w:sz w:val="28"/>
          <w:szCs w:val="28"/>
        </w:rPr>
        <w:t xml:space="preserve">5. Кандидат на должность, включенную в перечень, кандидат на должность, назначаемый в порядке перевода, </w:t>
      </w:r>
      <w:r>
        <w:rPr>
          <w:sz w:val="28"/>
          <w:szCs w:val="28"/>
        </w:rPr>
        <w:t xml:space="preserve">представляют сведения о доходах, об имуществе и обязательствах имущественного характера в соответствии с пунктом 4</w:t>
      </w:r>
      <w:r>
        <w:rPr>
          <w:sz w:val="28"/>
          <w:szCs w:val="28"/>
        </w:rPr>
        <w:t xml:space="preserve"> настоящего Положения</w:t>
      </w:r>
      <w:r>
        <w:rPr>
          <w:sz w:val="28"/>
          <w:szCs w:val="28"/>
        </w:rPr>
        <w:t xml:space="preserve">.</w:t>
      </w:r>
      <w:r>
        <w:rPr>
          <w:sz w:val="28"/>
          <w:szCs w:val="28"/>
          <w:highlight w:val="none"/>
        </w:rPr>
      </w:r>
      <w:r>
        <w:rPr>
          <w:sz w:val="28"/>
          <w:szCs w:val="28"/>
          <w:highlight w:val="none"/>
        </w:rPr>
      </w:r>
    </w:p>
    <w:p>
      <w:pPr>
        <w:ind w:left="0" w:right="227" w:firstLine="709"/>
        <w:jc w:val="both"/>
        <w:spacing w:line="360" w:lineRule="auto"/>
        <w:widowControl w:val="off"/>
        <w:rPr>
          <w:color w:val="000000" w:themeColor="text1"/>
          <w:sz w:val="28"/>
          <w:szCs w:val="28"/>
          <w:highlight w:val="white"/>
        </w:rPr>
      </w:pPr>
      <w:r>
        <w:rPr>
          <w:color w:val="000000" w:themeColor="text1"/>
          <w:sz w:val="28"/>
          <w:szCs w:val="28"/>
          <w:highlight w:val="white"/>
        </w:rPr>
        <w:t xml:space="preserve">6</w:t>
      </w:r>
      <w:r>
        <w:rPr>
          <w:color w:val="000000" w:themeColor="text1"/>
          <w:sz w:val="28"/>
          <w:szCs w:val="28"/>
          <w:highlight w:val="white"/>
        </w:rPr>
        <w:t xml:space="preserve">. </w:t>
      </w:r>
      <w:r>
        <w:rPr>
          <w:color w:val="000000" w:themeColor="text1"/>
          <w:sz w:val="28"/>
          <w:szCs w:val="28"/>
          <w:highlight w:val="white"/>
        </w:rPr>
        <w:t xml:space="preserve">Муниципальный служащий, замещающий</w:t>
      </w:r>
      <w:r>
        <w:rPr>
          <w:color w:val="000000" w:themeColor="text1"/>
          <w:sz w:val="28"/>
          <w:szCs w:val="28"/>
          <w:highlight w:val="white"/>
        </w:rPr>
        <w:t xml:space="preserve"> должность муниципальной </w:t>
      </w:r>
      <w:r>
        <w:rPr>
          <w:color w:val="000000" w:themeColor="text1"/>
          <w:sz w:val="28"/>
          <w:szCs w:val="28"/>
          <w:highlight w:val="white"/>
        </w:rPr>
        <w:t xml:space="preserve">службы в администрации Артем</w:t>
      </w:r>
      <w:r>
        <w:rPr>
          <w:color w:val="000000" w:themeColor="text1"/>
          <w:sz w:val="28"/>
          <w:szCs w:val="28"/>
          <w:highlight w:val="white"/>
        </w:rPr>
        <w:t xml:space="preserve">овского городского округа, </w:t>
      </w:r>
      <w:r>
        <w:rPr>
          <w:color w:val="000000" w:themeColor="text1"/>
          <w:sz w:val="28"/>
          <w:szCs w:val="28"/>
          <w:highlight w:val="white"/>
        </w:rPr>
        <w:t xml:space="preserve">включенную в перечень</w:t>
      </w:r>
      <w:r>
        <w:rPr>
          <w:rFonts w:eastAsiaTheme="minorHAnsi"/>
          <w:color w:val="000000" w:themeColor="text1"/>
          <w:sz w:val="28"/>
          <w:szCs w:val="28"/>
          <w:highlight w:val="white"/>
          <w:lang w:eastAsia="en-US"/>
        </w:rPr>
        <w:t xml:space="preserve">,</w:t>
      </w:r>
      <w:r>
        <w:rPr>
          <w:color w:val="000000" w:themeColor="text1"/>
          <w:sz w:val="28"/>
          <w:szCs w:val="28"/>
          <w:highlight w:val="white"/>
        </w:rPr>
        <w:t xml:space="preserve"> </w:t>
      </w:r>
      <w:r>
        <w:rPr>
          <w:color w:val="000000" w:themeColor="text1"/>
          <w:sz w:val="28"/>
          <w:szCs w:val="28"/>
          <w:highlight w:val="white"/>
        </w:rPr>
        <w:t xml:space="preserve">представляет</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ind w:left="0" w:right="227" w:firstLine="709"/>
        <w:jc w:val="both"/>
        <w:spacing w:line="360" w:lineRule="auto"/>
        <w:widowControl w:val="off"/>
        <w:rPr>
          <w:color w:val="000000" w:themeColor="text1"/>
          <w:sz w:val="28"/>
          <w:szCs w:val="28"/>
          <w:highlight w:val="none"/>
        </w:rPr>
      </w:pPr>
      <w:r>
        <w:rPr>
          <w:color w:val="000000" w:themeColor="text1"/>
          <w:sz w:val="28"/>
          <w:szCs w:val="28"/>
          <w:highlight w:val="none"/>
        </w:rPr>
      </w:r>
      <w:r>
        <w:rPr>
          <w:color w:val="000000" w:themeColor="text1"/>
          <w:sz w:val="28"/>
          <w:szCs w:val="28"/>
          <w:highlight w:val="white"/>
        </w:rPr>
        <w:t xml:space="preserve">а) сведения о своих доходах, </w:t>
      </w:r>
      <w:r>
        <w:rPr>
          <w:color w:val="000000" w:themeColor="text1"/>
          <w:sz w:val="28"/>
          <w:szCs w:val="28"/>
          <w:highlight w:val="white"/>
        </w:rPr>
        <w:t xml:space="preserve">полученных с 1 января по 31 декабря года, в котором возникли основания для представления сведений о расходах</w:t>
      </w:r>
      <w:r>
        <w:rPr>
          <w:color w:val="000000" w:themeColor="text1"/>
          <w:sz w:val="28"/>
          <w:szCs w:val="28"/>
          <w:highlight w:val="white"/>
        </w:rPr>
        <w:t xml:space="preserve"> в соответствии с федеральным законодательством (отчет</w:t>
      </w:r>
      <w:r>
        <w:rPr>
          <w:color w:val="000000" w:themeColor="text1"/>
          <w:sz w:val="28"/>
          <w:szCs w:val="28"/>
          <w:highlight w:val="white"/>
        </w:rPr>
        <w:t xml:space="preserve">н</w:t>
      </w:r>
      <w:r>
        <w:rPr>
          <w:color w:val="000000" w:themeColor="text1"/>
          <w:sz w:val="28"/>
          <w:szCs w:val="28"/>
          <w:highlight w:val="white"/>
        </w:rPr>
        <w:t xml:space="preserve">ый период),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r>
        <w:rPr>
          <w:color w:val="000000" w:themeColor="text1"/>
          <w:sz w:val="28"/>
          <w:szCs w:val="28"/>
          <w:highlight w:val="none"/>
        </w:rPr>
      </w:r>
      <w:r>
        <w:rPr>
          <w:color w:val="000000" w:themeColor="text1"/>
          <w:sz w:val="28"/>
          <w:szCs w:val="28"/>
          <w:highlight w:val="none"/>
        </w:rPr>
      </w:r>
    </w:p>
    <w:p>
      <w:pPr>
        <w:ind w:left="0" w:right="227" w:firstLine="709"/>
        <w:jc w:val="both"/>
        <w:spacing w:line="360" w:lineRule="auto"/>
        <w:widowControl w:val="off"/>
        <w:rPr>
          <w:color w:val="000000" w:themeColor="text1"/>
          <w:sz w:val="28"/>
          <w:szCs w:val="28"/>
          <w:highlight w:val="white"/>
        </w:rPr>
      </w:pPr>
      <w:r>
        <w:rPr>
          <w:color w:val="000000" w:themeColor="text1"/>
          <w:sz w:val="28"/>
          <w:szCs w:val="28"/>
          <w:highlight w:val="none"/>
        </w:rPr>
      </w:r>
      <w:r>
        <w:rPr>
          <w:color w:val="000000" w:themeColor="text1"/>
          <w:sz w:val="28"/>
          <w:szCs w:val="28"/>
          <w:highlight w:val="white"/>
        </w:rPr>
        <w:t xml:space="preserve">б) сведения о доходах своих супруги (супруга) и несовершеннолетних детей, полученных с 1 янва</w:t>
      </w:r>
      <w:r>
        <w:rPr>
          <w:color w:val="000000" w:themeColor="text1"/>
          <w:sz w:val="28"/>
          <w:szCs w:val="28"/>
          <w:highlight w:val="white"/>
        </w:rPr>
        <w:t xml:space="preserve">ря по 31 декабря года, </w:t>
      </w:r>
      <w:r>
        <w:rPr>
          <w:color w:val="000000" w:themeColor="text1"/>
          <w:sz w:val="28"/>
          <w:szCs w:val="28"/>
          <w:highlight w:val="white"/>
        </w:rPr>
        <w:t xml:space="preserve">в котором возникли основания для представления сведений о расходах</w:t>
      </w:r>
      <w:r>
        <w:rPr>
          <w:color w:val="000000" w:themeColor="text1"/>
          <w:sz w:val="28"/>
          <w:szCs w:val="28"/>
          <w:highlight w:val="white"/>
        </w:rPr>
        <w:t xml:space="preserve"> в соответствии с федеральным законодательством (отчет</w:t>
      </w:r>
      <w:r>
        <w:rPr>
          <w:color w:val="000000" w:themeColor="text1"/>
          <w:sz w:val="28"/>
          <w:szCs w:val="28"/>
          <w:highlight w:val="white"/>
        </w:rPr>
        <w:t xml:space="preserve">ный период),</w:t>
      </w:r>
      <w:r>
        <w:rPr>
          <w:color w:val="000000" w:themeColor="text1"/>
          <w:sz w:val="28"/>
          <w:szCs w:val="28"/>
          <w:highlight w:val="white"/>
        </w:rPr>
        <w:t xml:space="preserve"> </w:t>
      </w:r>
      <w:r>
        <w:rPr>
          <w:color w:val="000000" w:themeColor="text1"/>
          <w:sz w:val="28"/>
          <w:szCs w:val="28"/>
          <w:highlight w:val="white"/>
        </w:rPr>
        <w:t xml:space="preserve">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r>
        <w:rPr>
          <w:color w:val="000000" w:themeColor="text1"/>
          <w:sz w:val="28"/>
          <w:szCs w:val="28"/>
          <w:highlight w:val="none"/>
        </w:rPr>
      </w:r>
      <w:r>
        <w:rPr>
          <w:color w:val="000000" w:themeColor="text1"/>
          <w:sz w:val="28"/>
          <w:szCs w:val="28"/>
          <w:highlight w:val="white"/>
        </w:rPr>
      </w:r>
    </w:p>
    <w:p>
      <w:pPr>
        <w:ind w:left="0" w:right="227" w:firstLine="709"/>
        <w:jc w:val="both"/>
        <w:spacing w:line="360" w:lineRule="auto"/>
        <w:widowControl w:val="off"/>
        <w:rPr>
          <w:color w:val="auto"/>
          <w:sz w:val="28"/>
          <w:szCs w:val="28"/>
          <w:highlight w:val="none"/>
        </w:rPr>
      </w:pPr>
      <w:r>
        <w:rPr>
          <w:color w:val="auto"/>
          <w:sz w:val="28"/>
          <w:szCs w:val="28"/>
          <w:highlight w:val="white"/>
        </w:rPr>
        <w:t xml:space="preserve">Указанные с</w:t>
      </w:r>
      <w:r>
        <w:rPr>
          <w:color w:val="auto"/>
          <w:sz w:val="28"/>
          <w:szCs w:val="28"/>
          <w:highlight w:val="white"/>
        </w:rPr>
        <w:t xml:space="preserve">ведения предоставляются </w:t>
      </w:r>
      <w:r>
        <w:rPr>
          <w:color w:val="auto"/>
          <w:sz w:val="28"/>
          <w:szCs w:val="28"/>
          <w:highlight w:val="white"/>
        </w:rPr>
        <w:t xml:space="preserve">в срок не позднее 30 апреля года, следующего </w:t>
      </w:r>
      <w:r>
        <w:rPr>
          <w:color w:val="auto"/>
          <w:sz w:val="28"/>
          <w:szCs w:val="28"/>
          <w:highlight w:val="white"/>
        </w:rPr>
        <w:t xml:space="preserve">за годом, в котором возникли такие основания</w:t>
      </w:r>
      <w:r>
        <w:rPr>
          <w:color w:val="auto"/>
          <w:sz w:val="28"/>
          <w:szCs w:val="28"/>
          <w:highlight w:val="white"/>
        </w:rPr>
        <w:t xml:space="preserve">.</w:t>
      </w:r>
      <w:r>
        <w:rPr>
          <w:color w:val="auto"/>
          <w:sz w:val="28"/>
          <w:szCs w:val="28"/>
          <w:highlight w:val="none"/>
        </w:rPr>
      </w:r>
      <w:r>
        <w:rPr>
          <w:color w:val="auto"/>
          <w:sz w:val="28"/>
          <w:szCs w:val="28"/>
          <w:highlight w:val="none"/>
        </w:rPr>
      </w:r>
    </w:p>
    <w:p>
      <w:pPr>
        <w:ind w:left="0" w:right="227" w:firstLine="709"/>
        <w:jc w:val="both"/>
        <w:spacing w:line="360" w:lineRule="auto"/>
        <w:widowControl w:val="off"/>
        <w:rPr>
          <w:sz w:val="28"/>
          <w:szCs w:val="28"/>
        </w:rPr>
      </w:pPr>
      <w:r>
        <w:rPr>
          <w:sz w:val="28"/>
          <w:szCs w:val="28"/>
        </w:rPr>
        <w:t xml:space="preserve">7</w:t>
      </w:r>
      <w:r>
        <w:rPr>
          <w:sz w:val="28"/>
          <w:szCs w:val="28"/>
        </w:rPr>
        <w:t xml:space="preserve">. </w:t>
      </w:r>
      <w:r>
        <w:rPr>
          <w:sz w:val="28"/>
          <w:szCs w:val="28"/>
        </w:rPr>
        <w:t xml:space="preserve">В случае если гражданин, кандидат на должность, включенную в перечень, кандидат на должность, назначаемый в порядке перевода обнаружили, что в </w:t>
      </w:r>
      <w:r>
        <w:rPr>
          <w:sz w:val="28"/>
          <w:szCs w:val="28"/>
        </w:rPr>
        <w:t xml:space="preserve">представленных ими сведениях о доходах, об имуществе и обязательствах имущественного характера</w:t>
      </w:r>
      <w:r>
        <w:rPr>
          <w:sz w:val="28"/>
          <w:szCs w:val="28"/>
        </w:rPr>
        <w:t xml:space="preserve"> </w:t>
      </w:r>
      <w:r>
        <w:rPr>
          <w:sz w:val="28"/>
          <w:szCs w:val="28"/>
        </w:rPr>
        <w:t xml:space="preserve">не отражены или не полностью отражены какие-либо сведения либо имеются ошибки, они вправе представить уточненные сведения</w:t>
      </w:r>
      <w:r>
        <w:rPr>
          <w:sz w:val="28"/>
          <w:szCs w:val="28"/>
        </w:rPr>
        <w:t xml:space="preserve"> в течение одного месяца со дня представления сведений для назначения на должность муниципальной службы в администрации Артемовского городского округа.</w:t>
      </w:r>
      <w:r>
        <w:rPr>
          <w:sz w:val="28"/>
          <w:szCs w:val="28"/>
          <w:highlight w:val="none"/>
        </w:rPr>
      </w:r>
      <w:r>
        <w:rPr>
          <w:sz w:val="28"/>
          <w:szCs w:val="28"/>
        </w:rPr>
      </w:r>
    </w:p>
    <w:p>
      <w:pPr>
        <w:ind w:left="0" w:right="227" w:firstLine="709"/>
        <w:jc w:val="both"/>
        <w:spacing w:line="360" w:lineRule="auto"/>
        <w:widowControl w:val="off"/>
        <w:rPr>
          <w:sz w:val="28"/>
          <w:szCs w:val="28"/>
          <w:highlight w:val="none"/>
        </w:rPr>
      </w:pPr>
      <w:r>
        <w:rPr>
          <w:sz w:val="28"/>
          <w:szCs w:val="28"/>
          <w:highlight w:val="none"/>
        </w:rPr>
      </w:r>
      <w:r>
        <w:rPr>
          <w:sz w:val="28"/>
          <w:szCs w:val="28"/>
        </w:rPr>
        <w:t xml:space="preserve">В случае если муниципальный служащий</w:t>
      </w:r>
      <w:r>
        <w:rPr>
          <w:sz w:val="28"/>
          <w:szCs w:val="28"/>
        </w:rPr>
        <w:t xml:space="preserve"> </w:t>
      </w:r>
      <w:r>
        <w:rPr>
          <w:strike w:val="0"/>
          <w:sz w:val="28"/>
          <w:szCs w:val="28"/>
        </w:rPr>
        <w:t xml:space="preserve">обнаружил, что в представленных им сведениях о доходах, об имуществе и обязательствах имущественного характера</w:t>
      </w:r>
      <w:r>
        <w:rPr>
          <w:strike w:val="0"/>
          <w:sz w:val="28"/>
          <w:szCs w:val="28"/>
        </w:rPr>
        <w:t xml:space="preserve"> </w:t>
      </w:r>
      <w:r>
        <w:rPr>
          <w:strike w:val="0"/>
          <w:sz w:val="28"/>
          <w:szCs w:val="28"/>
        </w:rPr>
        <w:t xml:space="preserve">не отражены или не полностью отражены какие-либо сведения либо имеются ошибки, он вправе представить уточненные сведения</w:t>
      </w:r>
      <w:r>
        <w:rPr>
          <w:strike w:val="0"/>
          <w:sz w:val="28"/>
          <w:szCs w:val="28"/>
        </w:rPr>
        <w:t xml:space="preserve"> в </w:t>
      </w:r>
      <w:r>
        <w:rPr>
          <w:strike w:val="0"/>
          <w:sz w:val="28"/>
          <w:szCs w:val="28"/>
        </w:rPr>
        <w:t xml:space="preserve">течение </w:t>
      </w:r>
      <w:r>
        <w:rPr>
          <w:strike w:val="0"/>
          <w:sz w:val="28"/>
          <w:szCs w:val="28"/>
        </w:rPr>
        <w:t xml:space="preserve">одного месяца после окончания срока, указанного в </w:t>
      </w:r>
      <w:hyperlink w:tooltip="#Par65" w:anchor="Par65" w:history="1">
        <w:r>
          <w:rPr>
            <w:strike w:val="0"/>
            <w:sz w:val="28"/>
            <w:szCs w:val="28"/>
          </w:rPr>
          <w:t xml:space="preserve">пункте </w:t>
        </w:r>
      </w:hyperlink>
      <w:r>
        <w:rPr>
          <w:strike w:val="0"/>
          <w:sz w:val="28"/>
          <w:szCs w:val="28"/>
        </w:rPr>
        <w:t xml:space="preserve">6 настоящего Положения</w:t>
      </w:r>
      <w:r>
        <w:rPr>
          <w:strike w:val="0"/>
          <w:sz w:val="28"/>
          <w:szCs w:val="28"/>
        </w:rPr>
        <w:t xml:space="preserve">.</w:t>
      </w:r>
      <w:r>
        <w:rPr>
          <w:sz w:val="28"/>
          <w:szCs w:val="28"/>
          <w:highlight w:val="none"/>
        </w:rPr>
      </w:r>
      <w:r>
        <w:rPr>
          <w:sz w:val="28"/>
          <w:szCs w:val="28"/>
          <w:highlight w:val="none"/>
        </w:rPr>
      </w:r>
    </w:p>
    <w:p>
      <w:pPr>
        <w:ind w:left="0" w:right="227" w:firstLine="709"/>
        <w:jc w:val="both"/>
        <w:spacing w:line="360" w:lineRule="auto"/>
        <w:widowControl w:val="off"/>
        <w:rPr>
          <w:sz w:val="28"/>
          <w:szCs w:val="28"/>
          <w:highlight w:val="white"/>
        </w:rPr>
      </w:pPr>
      <w:r>
        <w:rPr>
          <w:sz w:val="28"/>
          <w:szCs w:val="28"/>
          <w:highlight w:val="white"/>
        </w:rPr>
        <w:t xml:space="preserve">8</w:t>
      </w:r>
      <w:r>
        <w:rPr>
          <w:sz w:val="28"/>
          <w:szCs w:val="28"/>
          <w:highlight w:val="white"/>
        </w:rPr>
        <w:t xml:space="preserve">. В случае непредставления по объективным причинам кандидатом на должность, включенную в перечень, кандидатом на должность, назначаемым в порядке перевода, муниципальным служащим</w:t>
      </w:r>
      <w:r>
        <w:rPr>
          <w:sz w:val="28"/>
          <w:szCs w:val="28"/>
          <w:highlight w:val="white"/>
        </w:rPr>
        <w:t xml:space="preserve"> </w:t>
      </w:r>
      <w:r>
        <w:rPr>
          <w:sz w:val="28"/>
          <w:szCs w:val="28"/>
          <w:highlight w:val="white"/>
        </w:rPr>
        <w:t xml:space="preserve">сведений о доходах, об имуществе и обязательствах имущественного </w:t>
      </w:r>
      <w:r>
        <w:rPr>
          <w:sz w:val="28"/>
          <w:szCs w:val="28"/>
          <w:highlight w:val="white"/>
        </w:rPr>
        <w:t xml:space="preserve">характ</w:t>
      </w:r>
      <w:r>
        <w:rPr>
          <w:sz w:val="28"/>
          <w:szCs w:val="28"/>
          <w:highlight w:val="white"/>
        </w:rPr>
        <w:t xml:space="preserve">ера своих супруги (супруга) и несовершеннолетних детей данный факт подлежит рассмотрению на комиссии по урегулированию конфликта интересов и соблюдению требований к служебному поведению муниципальных служащих в администрации Артемовского городского округа.</w:t>
      </w:r>
      <w:r>
        <w:rPr>
          <w:sz w:val="28"/>
          <w:szCs w:val="28"/>
          <w:highlight w:val="white"/>
        </w:rPr>
      </w:r>
      <w:r>
        <w:rPr>
          <w:sz w:val="28"/>
          <w:szCs w:val="28"/>
          <w:highlight w:val="white"/>
        </w:rPr>
      </w:r>
    </w:p>
    <w:p>
      <w:pPr>
        <w:ind w:left="0" w:right="227" w:firstLine="709"/>
        <w:jc w:val="both"/>
        <w:spacing w:line="360" w:lineRule="auto"/>
        <w:widowControl w:val="off"/>
        <w:rPr>
          <w:sz w:val="28"/>
          <w:szCs w:val="28"/>
          <w:highlight w:val="none"/>
        </w:rPr>
      </w:pPr>
      <w:r>
        <w:rPr>
          <w:sz w:val="28"/>
          <w:szCs w:val="28"/>
        </w:rPr>
        <w:t xml:space="preserve">9</w:t>
      </w:r>
      <w:r>
        <w:rPr>
          <w:sz w:val="28"/>
          <w:szCs w:val="28"/>
        </w:rPr>
        <w:t xml:space="preserve">. Правильность заполнения справок</w:t>
      </w:r>
      <w:r>
        <w:rPr>
          <w:sz w:val="28"/>
          <w:szCs w:val="28"/>
        </w:rPr>
        <w:t xml:space="preserve">, указанных в пункте </w:t>
      </w:r>
      <w:r>
        <w:rPr>
          <w:sz w:val="28"/>
          <w:szCs w:val="28"/>
        </w:rPr>
        <w:t xml:space="preserve">3</w:t>
      </w:r>
      <w:r>
        <w:rPr>
          <w:sz w:val="28"/>
          <w:szCs w:val="28"/>
        </w:rPr>
        <w:t xml:space="preserve"> настоящего Положения,</w:t>
      </w:r>
      <w:r>
        <w:rPr>
          <w:sz w:val="28"/>
          <w:szCs w:val="28"/>
        </w:rPr>
        <w:t xml:space="preserve"> проверяется </w:t>
      </w:r>
      <w:r>
        <w:rPr>
          <w:sz w:val="28"/>
          <w:szCs w:val="28"/>
        </w:rPr>
        <w:t xml:space="preserve">должностными лицами</w:t>
      </w:r>
      <w:r>
        <w:rPr>
          <w:sz w:val="28"/>
          <w:szCs w:val="28"/>
        </w:rPr>
        <w:t xml:space="preserve"> </w:t>
      </w:r>
      <w:r>
        <w:rPr>
          <w:sz w:val="28"/>
          <w:szCs w:val="28"/>
        </w:rPr>
        <w:t xml:space="preserve">отдела муниципальной службы и кадров управления делами и организационной работы администрации Артемовского городского округа </w:t>
      </w:r>
      <w:r>
        <w:rPr>
          <w:sz w:val="28"/>
          <w:szCs w:val="28"/>
        </w:rPr>
        <w:t xml:space="preserve">в присутствии гражданина, кандидата на должность, предусмотренную перечнем, кандидата на должность, назначаемого в порядке перевода,</w:t>
      </w:r>
      <w:r>
        <w:rPr>
          <w:sz w:val="28"/>
          <w:szCs w:val="28"/>
        </w:rPr>
        <w:t xml:space="preserve"> или</w:t>
      </w:r>
      <w:r>
        <w:rPr>
          <w:sz w:val="28"/>
          <w:szCs w:val="28"/>
        </w:rPr>
        <w:t xml:space="preserve"> муниципального служащего</w:t>
      </w:r>
      <w:r>
        <w:rPr>
          <w:sz w:val="28"/>
          <w:szCs w:val="28"/>
        </w:rPr>
        <w:t xml:space="preserve">, представившего данные справки</w:t>
      </w:r>
      <w:r>
        <w:rPr>
          <w:sz w:val="28"/>
          <w:szCs w:val="28"/>
        </w:rPr>
        <w:t xml:space="preserve">, которые </w:t>
      </w:r>
      <w:r>
        <w:rPr>
          <w:sz w:val="28"/>
          <w:szCs w:val="28"/>
        </w:rPr>
        <w:t xml:space="preserve">своей подписью на справке подтверждаю</w:t>
      </w:r>
      <w:r>
        <w:rPr>
          <w:sz w:val="28"/>
          <w:szCs w:val="28"/>
        </w:rPr>
        <w:t xml:space="preserve">т достоверность и полноту указанных в ней сведений</w:t>
      </w:r>
      <w:r>
        <w:rPr>
          <w:sz w:val="28"/>
          <w:szCs w:val="28"/>
        </w:rPr>
        <w:t xml:space="preserve">.</w:t>
      </w:r>
      <w:r>
        <w:rPr>
          <w:sz w:val="28"/>
          <w:szCs w:val="28"/>
          <w:highlight w:val="none"/>
        </w:rPr>
      </w:r>
      <w:r>
        <w:rPr>
          <w:sz w:val="28"/>
          <w:szCs w:val="28"/>
          <w:highlight w:val="none"/>
        </w:rPr>
      </w:r>
    </w:p>
    <w:p>
      <w:pPr>
        <w:ind w:left="0" w:right="227" w:firstLine="709"/>
        <w:jc w:val="both"/>
        <w:spacing w:line="360" w:lineRule="auto"/>
        <w:widowControl w:val="off"/>
        <w:rPr>
          <w:color w:val="000000" w:themeColor="text1"/>
          <w:sz w:val="28"/>
          <w:szCs w:val="28"/>
          <w:highlight w:val="none"/>
        </w:rPr>
      </w:pPr>
      <w:r>
        <w:rPr>
          <w:color w:val="000000" w:themeColor="text1"/>
          <w:sz w:val="28"/>
          <w:szCs w:val="28"/>
          <w:highlight w:val="none"/>
        </w:rPr>
        <w:t xml:space="preserve">10. </w:t>
      </w:r>
      <w:r>
        <w:rPr>
          <w:color w:val="000000" w:themeColor="text1"/>
          <w:sz w:val="28"/>
          <w:szCs w:val="28"/>
          <w:highlight w:val="none"/>
        </w:rPr>
        <w:t xml:space="preserve">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положением,</w:t>
      </w:r>
      <w:r>
        <w:rPr>
          <w:color w:val="000000" w:themeColor="text1"/>
          <w:sz w:val="28"/>
          <w:szCs w:val="28"/>
          <w:highlight w:val="none"/>
        </w:rPr>
        <w:t xml:space="preserve"> утвержденным постановлением главы Артемовского городского округа.</w:t>
      </w:r>
      <w:r>
        <w:rPr>
          <w:color w:val="000000" w:themeColor="text1"/>
          <w:sz w:val="28"/>
          <w:szCs w:val="28"/>
          <w:highlight w:val="none"/>
        </w:rPr>
      </w:r>
      <w:r>
        <w:rPr>
          <w:color w:val="000000" w:themeColor="text1"/>
          <w:sz w:val="28"/>
          <w:szCs w:val="28"/>
          <w:highlight w:val="none"/>
        </w:rPr>
      </w:r>
    </w:p>
    <w:p>
      <w:pPr>
        <w:ind w:left="0" w:right="227" w:firstLine="709"/>
        <w:jc w:val="both"/>
        <w:spacing w:line="360" w:lineRule="auto"/>
        <w:widowControl w:val="off"/>
        <w:rPr>
          <w:color w:val="auto"/>
        </w:rPr>
      </w:pPr>
      <w:r>
        <w:rPr>
          <w:color w:val="auto"/>
          <w:sz w:val="28"/>
          <w:szCs w:val="28"/>
          <w:highlight w:val="none"/>
        </w:rPr>
        <w:t xml:space="preserve">11. </w:t>
      </w:r>
      <w:r>
        <w:rPr>
          <w:color w:val="auto"/>
          <w:sz w:val="28"/>
          <w:szCs w:val="28"/>
          <w:highlight w:val="none"/>
        </w:rPr>
        <w:t xml:space="preserve">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w:t>
      </w:r>
      <w:r>
        <w:rPr>
          <w:color w:val="auto"/>
          <w:sz w:val="28"/>
          <w:szCs w:val="28"/>
          <w:highlight w:val="none"/>
        </w:rPr>
        <w:t xml:space="preserve"> </w:t>
      </w:r>
      <w:r>
        <w:rPr>
          <w:color w:val="auto"/>
          <w:sz w:val="28"/>
          <w:szCs w:val="28"/>
          <w:highlight w:val="none"/>
        </w:rPr>
        <w:t xml:space="preserve">составляющим государственную тайну.</w:t>
      </w:r>
      <w:r>
        <w:rPr>
          <w:color w:val="auto"/>
          <w:sz w:val="28"/>
          <w:szCs w:val="28"/>
          <w:highlight w:val="none"/>
        </w:rPr>
      </w:r>
      <w:r>
        <w:rPr>
          <w:color w:val="auto"/>
        </w:rPr>
      </w:r>
    </w:p>
    <w:p>
      <w:pPr>
        <w:ind w:left="0" w:right="227" w:firstLine="709"/>
        <w:jc w:val="both"/>
        <w:spacing w:line="360" w:lineRule="auto"/>
        <w:widowControl w:val="off"/>
        <w:rPr>
          <w:color w:val="auto"/>
          <w:sz w:val="28"/>
          <w:szCs w:val="28"/>
        </w:rPr>
      </w:pPr>
      <w:r>
        <w:rPr>
          <w:color w:val="auto"/>
          <w:sz w:val="28"/>
          <w:szCs w:val="28"/>
          <w:highlight w:val="none"/>
        </w:rPr>
        <w:t xml:space="preserve">Эти сведения представляются главе Артемовского городского округа и другим должностным лицам администрации Артемовского городского округа, наделенным полномочиями назначать на должность и освобождать от должности муниципальных служащих, а также ины</w:t>
      </w:r>
      <w:r>
        <w:rPr>
          <w:color w:val="auto"/>
          <w:sz w:val="28"/>
          <w:szCs w:val="28"/>
          <w:highlight w:val="none"/>
        </w:rPr>
        <w:t xml:space="preserve">м должностным лицам в случаях, предусмотренных федеральными законами.</w:t>
      </w:r>
      <w:r>
        <w:rPr>
          <w:color w:val="auto"/>
        </w:rPr>
      </w:r>
      <w:r>
        <w:rPr>
          <w:color w:val="auto"/>
          <w:sz w:val="28"/>
          <w:szCs w:val="28"/>
        </w:rPr>
      </w:r>
    </w:p>
    <w:p>
      <w:pPr>
        <w:ind w:left="0" w:right="227" w:firstLine="709"/>
        <w:jc w:val="both"/>
        <w:spacing w:line="360" w:lineRule="auto"/>
        <w:widowControl w:val="off"/>
        <w:rPr>
          <w:color w:val="auto"/>
          <w:sz w:val="28"/>
          <w:szCs w:val="28"/>
          <w:highlight w:val="white"/>
        </w:rPr>
      </w:pPr>
      <w:r>
        <w:rPr>
          <w:sz w:val="28"/>
          <w:szCs w:val="28"/>
          <w:highlight w:val="white"/>
        </w:rPr>
        <w:t xml:space="preserve">12</w:t>
      </w:r>
      <w:r>
        <w:rPr>
          <w:sz w:val="28"/>
          <w:szCs w:val="28"/>
          <w:highlight w:val="white"/>
        </w:rPr>
        <w:t xml:space="preserve">. </w:t>
      </w:r>
      <w:r>
        <w:rPr>
          <w:sz w:val="28"/>
          <w:szCs w:val="28"/>
          <w:highlight w:val="white"/>
        </w:rPr>
        <w:t xml:space="preserve">Сведения о доходах, об имуществе и обязательствах имущественного характера, представленные в соответствии с настоящим Положением</w:t>
      </w:r>
      <w:r>
        <w:rPr>
          <w:sz w:val="28"/>
          <w:szCs w:val="28"/>
          <w:highlight w:val="white"/>
        </w:rPr>
        <w:t xml:space="preserve">,</w:t>
      </w:r>
      <w:r>
        <w:rPr>
          <w:sz w:val="28"/>
          <w:szCs w:val="28"/>
          <w:highlight w:val="white"/>
        </w:rPr>
        <w:t xml:space="preserve"> и информация о результатах проверки достоверности и полноты этих сведений </w:t>
      </w:r>
      <w:r>
        <w:rPr>
          <w:color w:val="auto"/>
          <w:sz w:val="28"/>
          <w:szCs w:val="28"/>
          <w:highlight w:val="white"/>
        </w:rPr>
        <w:t xml:space="preserve">(решение комиссии </w:t>
      </w:r>
      <w:r>
        <w:rPr>
          <w:sz w:val="28"/>
          <w:szCs w:val="28"/>
          <w:highlight w:val="white"/>
        </w:rPr>
        <w:t xml:space="preserve">по урегулированию конфликта интересов и соблюдению требований к служебному поведению муниципальных служащих в администрации Артемовского городского округа</w:t>
      </w:r>
      <w:r>
        <w:rPr>
          <w:color w:val="auto"/>
          <w:sz w:val="28"/>
          <w:szCs w:val="28"/>
          <w:highlight w:val="white"/>
        </w:rPr>
        <w:t xml:space="preserve">) приобщаются к личному делу муниципального служащего.</w:t>
      </w:r>
      <w:r>
        <w:rPr>
          <w:color w:val="auto"/>
          <w:sz w:val="28"/>
          <w:szCs w:val="28"/>
          <w:highlight w:val="white"/>
        </w:rPr>
      </w:r>
      <w:r>
        <w:rPr>
          <w:color w:val="auto"/>
          <w:sz w:val="28"/>
          <w:szCs w:val="28"/>
          <w:highlight w:val="white"/>
        </w:rPr>
      </w:r>
    </w:p>
    <w:p>
      <w:pPr>
        <w:ind w:left="0" w:right="227" w:firstLine="709"/>
        <w:jc w:val="both"/>
        <w:spacing w:line="360" w:lineRule="auto"/>
        <w:widowControl w:val="off"/>
        <w:rPr>
          <w:sz w:val="28"/>
          <w:szCs w:val="28"/>
          <w:highlight w:val="none"/>
        </w:rPr>
      </w:pPr>
      <w:r>
        <w:rPr>
          <w:sz w:val="28"/>
          <w:szCs w:val="28"/>
        </w:rPr>
        <w:t xml:space="preserve">В случае если гражданин, </w:t>
      </w:r>
      <w:r>
        <w:rPr>
          <w:sz w:val="28"/>
          <w:szCs w:val="28"/>
          <w:highlight w:val="white"/>
        </w:rPr>
        <w:t xml:space="preserve">кандидат на должность, включенную в перечень, кандидат на должность, назначаемый в порядке перевода</w:t>
      </w:r>
      <w:r>
        <w:rPr>
          <w:sz w:val="28"/>
          <w:szCs w:val="28"/>
          <w:highlight w:val="white"/>
        </w:rPr>
        <w:t xml:space="preserve">,</w:t>
      </w:r>
      <w:r>
        <w:rPr>
          <w:sz w:val="28"/>
          <w:szCs w:val="28"/>
          <w:highlight w:val="white"/>
        </w:rPr>
        <w:t xml:space="preserve"> </w:t>
      </w:r>
      <w:r>
        <w:rPr>
          <w:sz w:val="28"/>
          <w:szCs w:val="28"/>
        </w:rPr>
        <w:t xml:space="preserve">представивши</w:t>
      </w:r>
      <w:r>
        <w:rPr>
          <w:sz w:val="28"/>
          <w:szCs w:val="28"/>
        </w:rPr>
        <w:t xml:space="preserve">е</w:t>
      </w:r>
      <w:r>
        <w:rPr>
          <w:sz w:val="28"/>
          <w:szCs w:val="28"/>
        </w:rPr>
        <w:t xml:space="preserve"> сведения о доходах, об имуществе и обязательствах имущественного характера в соответствии с настоящим Положением</w:t>
      </w:r>
      <w:r>
        <w:rPr>
          <w:sz w:val="28"/>
          <w:szCs w:val="28"/>
        </w:rPr>
        <w:t xml:space="preserve">, не были назначены на должность </w:t>
      </w:r>
      <w:r>
        <w:rPr>
          <w:sz w:val="28"/>
          <w:szCs w:val="28"/>
        </w:rPr>
        <w:t xml:space="preserve">муниципальной</w:t>
      </w:r>
      <w:r>
        <w:rPr>
          <w:sz w:val="28"/>
          <w:szCs w:val="28"/>
        </w:rPr>
        <w:t xml:space="preserve"> службы</w:t>
      </w:r>
      <w:r>
        <w:rPr>
          <w:sz w:val="28"/>
          <w:szCs w:val="28"/>
        </w:rPr>
        <w:t xml:space="preserve"> в </w:t>
      </w:r>
      <w:r>
        <w:rPr>
          <w:sz w:val="28"/>
          <w:szCs w:val="28"/>
        </w:rPr>
        <w:t xml:space="preserve">администрации А</w:t>
      </w:r>
      <w:r>
        <w:rPr>
          <w:sz w:val="28"/>
          <w:szCs w:val="28"/>
        </w:rPr>
        <w:t xml:space="preserve">ртемовского городского округа</w:t>
      </w:r>
      <w:r>
        <w:rPr>
          <w:sz w:val="28"/>
          <w:szCs w:val="28"/>
        </w:rPr>
        <w:t xml:space="preserve">, такие сведения возвращаются указанным лицам по их письменному заявлению </w:t>
      </w:r>
      <w:r>
        <w:rPr>
          <w:sz w:val="28"/>
          <w:szCs w:val="28"/>
        </w:rPr>
        <w:t xml:space="preserve">вме</w:t>
      </w:r>
      <w:r>
        <w:rPr>
          <w:sz w:val="28"/>
          <w:szCs w:val="28"/>
        </w:rPr>
        <w:t xml:space="preserve">сте</w:t>
      </w:r>
      <w:r>
        <w:rPr>
          <w:sz w:val="28"/>
          <w:szCs w:val="28"/>
        </w:rPr>
        <w:t xml:space="preserve"> с другими документами.</w:t>
      </w:r>
      <w:r>
        <w:rPr>
          <w:sz w:val="28"/>
          <w:szCs w:val="28"/>
          <w:highlight w:val="none"/>
        </w:rPr>
      </w:r>
      <w:r>
        <w:rPr>
          <w:sz w:val="28"/>
          <w:szCs w:val="28"/>
          <w:highlight w:val="none"/>
        </w:rPr>
      </w:r>
    </w:p>
    <w:p>
      <w:pPr>
        <w:ind w:left="0" w:right="227" w:firstLine="709"/>
        <w:jc w:val="both"/>
        <w:spacing w:line="360" w:lineRule="auto"/>
        <w:widowControl w:val="off"/>
        <w:rPr>
          <w:sz w:val="28"/>
          <w:szCs w:val="28"/>
        </w:rPr>
      </w:pPr>
      <w:r>
        <w:rPr>
          <w:sz w:val="28"/>
          <w:szCs w:val="28"/>
        </w:rPr>
        <w:t xml:space="preserve">13</w:t>
      </w:r>
      <w:r>
        <w:rPr>
          <w:sz w:val="28"/>
          <w:szCs w:val="28"/>
        </w:rPr>
        <w:t xml:space="preserve">. </w:t>
      </w:r>
      <w:r>
        <w:rPr>
          <w:sz w:val="28"/>
          <w:szCs w:val="28"/>
        </w:rPr>
        <w:t xml:space="preserve">П</w:t>
      </w:r>
      <w:r>
        <w:rPr>
          <w:sz w:val="28"/>
          <w:szCs w:val="28"/>
        </w:rPr>
        <w:t xml:space="preserve">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w:t>
      </w:r>
      <w:r>
        <w:rPr>
          <w:sz w:val="28"/>
          <w:szCs w:val="28"/>
        </w:rPr>
        <w:t xml:space="preserve">ин, кандидат на долж</w:t>
      </w:r>
      <w:r>
        <w:rPr>
          <w:sz w:val="28"/>
          <w:szCs w:val="28"/>
        </w:rPr>
        <w:t xml:space="preserve">ность, включенную в перечень, кандидат на должность, назначаемый в порядке перевода, не могут быть назначены на соответствующую должность муниципальной службы в администрацию Артемовского городского округа, а муниципальный служащий освобождается от должнос</w:t>
      </w:r>
      <w:r>
        <w:rPr>
          <w:sz w:val="28"/>
          <w:szCs w:val="28"/>
        </w:rPr>
        <w:t xml:space="preserve">ти муниципальной службы или к нему применяются иные виды дисциплинарной ответственности в соответствии с законодательством Российской Федерации.</w:t>
      </w:r>
      <w:r>
        <w:rPr>
          <w:sz w:val="28"/>
          <w:szCs w:val="28"/>
        </w:rPr>
      </w:r>
      <w:r>
        <w:rPr>
          <w:sz w:val="28"/>
          <w:szCs w:val="28"/>
        </w:rPr>
      </w:r>
      <w:r>
        <w:rPr>
          <w:color w:val="ff0000"/>
          <w:sz w:val="28"/>
          <w:szCs w:val="28"/>
        </w:rPr>
      </w:r>
      <w:r>
        <w:rPr>
          <w:color w:val="ff0000"/>
          <w:sz w:val="28"/>
          <w:szCs w:val="28"/>
        </w:rPr>
      </w:r>
      <w:r>
        <w:rPr>
          <w:sz w:val="28"/>
          <w:szCs w:val="28"/>
        </w:rPr>
      </w:r>
    </w:p>
    <w:sectPr>
      <w:headerReference w:type="default" r:id="rId8"/>
      <w:footnotePr/>
      <w:endnotePr/>
      <w:type w:val="nextPage"/>
      <w:pgSz w:w="11906" w:h="16838" w:orient="portrait"/>
      <w:pgMar w:top="1134" w:right="567" w:bottom="1134" w:left="1758" w:header="567" w:footer="567"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font>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864104930"/>
      <w:docPartObj>
        <w:docPartGallery w:val="Page Numbers (Top of Page)"/>
        <w:docPartUnique w:val="true"/>
      </w:docPartObj>
      <w:rPr/>
    </w:sdtPr>
    <w:sdtContent>
      <w:p>
        <w:pPr>
          <w:pStyle w:val="855"/>
          <w:jc w:val="center"/>
          <w:rPr>
            <w:sz w:val="28"/>
          </w:rPr>
        </w:pPr>
        <w:r>
          <w:rPr>
            <w:sz w:val="28"/>
          </w:rPr>
          <w:fldChar w:fldCharType="begin"/>
        </w:r>
        <w:r>
          <w:rPr>
            <w:sz w:val="28"/>
          </w:rPr>
          <w:instrText xml:space="preserve">PAGE   \* MERGEFORMAT</w:instrText>
        </w:r>
        <w:r>
          <w:rPr>
            <w:sz w:val="28"/>
          </w:rPr>
          <w:fldChar w:fldCharType="separate"/>
        </w:r>
        <w:r>
          <w:rPr>
            <w:sz w:val="28"/>
          </w:rPr>
          <w:t xml:space="preserve">4</w:t>
        </w:r>
        <w:r>
          <w:rPr>
            <w:sz w:val="28"/>
          </w:rPr>
          <w:fldChar w:fldCharType="end"/>
        </w:r>
        <w:r>
          <w:rPr>
            <w:sz w:val="28"/>
          </w:rPr>
        </w:r>
        <w:r>
          <w:rPr>
            <w:sz w:val="28"/>
          </w:rPr>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6">
    <w:name w:val="Heading 1"/>
    <w:basedOn w:val="850"/>
    <w:next w:val="850"/>
    <w:link w:val="677"/>
    <w:uiPriority w:val="9"/>
    <w:qFormat/>
    <w:pPr>
      <w:keepLines/>
      <w:keepNext/>
      <w:spacing w:before="480" w:after="200"/>
      <w:outlineLvl w:val="0"/>
    </w:pPr>
    <w:rPr>
      <w:rFonts w:ascii="Arial" w:hAnsi="Arial" w:eastAsia="Arial" w:cs="Arial"/>
      <w:sz w:val="40"/>
      <w:szCs w:val="40"/>
    </w:rPr>
  </w:style>
  <w:style w:type="character" w:styleId="677">
    <w:name w:val="Heading 1 Char"/>
    <w:basedOn w:val="851"/>
    <w:link w:val="676"/>
    <w:uiPriority w:val="9"/>
    <w:rPr>
      <w:rFonts w:ascii="Arial" w:hAnsi="Arial" w:eastAsia="Arial" w:cs="Arial"/>
      <w:sz w:val="40"/>
      <w:szCs w:val="40"/>
    </w:rPr>
  </w:style>
  <w:style w:type="paragraph" w:styleId="678">
    <w:name w:val="Heading 2"/>
    <w:basedOn w:val="850"/>
    <w:next w:val="850"/>
    <w:link w:val="679"/>
    <w:uiPriority w:val="9"/>
    <w:unhideWhenUsed/>
    <w:qFormat/>
    <w:pPr>
      <w:keepLines/>
      <w:keepNext/>
      <w:spacing w:before="360" w:after="200"/>
      <w:outlineLvl w:val="1"/>
    </w:pPr>
    <w:rPr>
      <w:rFonts w:ascii="Arial" w:hAnsi="Arial" w:eastAsia="Arial" w:cs="Arial"/>
      <w:sz w:val="34"/>
    </w:rPr>
  </w:style>
  <w:style w:type="character" w:styleId="679">
    <w:name w:val="Heading 2 Char"/>
    <w:basedOn w:val="851"/>
    <w:link w:val="678"/>
    <w:uiPriority w:val="9"/>
    <w:rPr>
      <w:rFonts w:ascii="Arial" w:hAnsi="Arial" w:eastAsia="Arial" w:cs="Arial"/>
      <w:sz w:val="34"/>
    </w:rPr>
  </w:style>
  <w:style w:type="paragraph" w:styleId="680">
    <w:name w:val="Heading 3"/>
    <w:basedOn w:val="850"/>
    <w:next w:val="850"/>
    <w:link w:val="681"/>
    <w:uiPriority w:val="9"/>
    <w:unhideWhenUsed/>
    <w:qFormat/>
    <w:pPr>
      <w:keepLines/>
      <w:keepNext/>
      <w:spacing w:before="320" w:after="200"/>
      <w:outlineLvl w:val="2"/>
    </w:pPr>
    <w:rPr>
      <w:rFonts w:ascii="Arial" w:hAnsi="Arial" w:eastAsia="Arial" w:cs="Arial"/>
      <w:sz w:val="30"/>
      <w:szCs w:val="30"/>
    </w:rPr>
  </w:style>
  <w:style w:type="character" w:styleId="681">
    <w:name w:val="Heading 3 Char"/>
    <w:basedOn w:val="851"/>
    <w:link w:val="680"/>
    <w:uiPriority w:val="9"/>
    <w:rPr>
      <w:rFonts w:ascii="Arial" w:hAnsi="Arial" w:eastAsia="Arial" w:cs="Arial"/>
      <w:sz w:val="30"/>
      <w:szCs w:val="30"/>
    </w:rPr>
  </w:style>
  <w:style w:type="paragraph" w:styleId="682">
    <w:name w:val="Heading 4"/>
    <w:basedOn w:val="850"/>
    <w:next w:val="850"/>
    <w:link w:val="683"/>
    <w:uiPriority w:val="9"/>
    <w:unhideWhenUsed/>
    <w:qFormat/>
    <w:pPr>
      <w:keepLines/>
      <w:keepNext/>
      <w:spacing w:before="320" w:after="200"/>
      <w:outlineLvl w:val="3"/>
    </w:pPr>
    <w:rPr>
      <w:rFonts w:ascii="Arial" w:hAnsi="Arial" w:eastAsia="Arial" w:cs="Arial"/>
      <w:b/>
      <w:bCs/>
      <w:sz w:val="26"/>
      <w:szCs w:val="26"/>
    </w:rPr>
  </w:style>
  <w:style w:type="character" w:styleId="683">
    <w:name w:val="Heading 4 Char"/>
    <w:basedOn w:val="851"/>
    <w:link w:val="682"/>
    <w:uiPriority w:val="9"/>
    <w:rPr>
      <w:rFonts w:ascii="Arial" w:hAnsi="Arial" w:eastAsia="Arial" w:cs="Arial"/>
      <w:b/>
      <w:bCs/>
      <w:sz w:val="26"/>
      <w:szCs w:val="26"/>
    </w:rPr>
  </w:style>
  <w:style w:type="paragraph" w:styleId="684">
    <w:name w:val="Heading 5"/>
    <w:basedOn w:val="850"/>
    <w:next w:val="850"/>
    <w:link w:val="685"/>
    <w:uiPriority w:val="9"/>
    <w:unhideWhenUsed/>
    <w:qFormat/>
    <w:pPr>
      <w:keepLines/>
      <w:keepNext/>
      <w:spacing w:before="320" w:after="200"/>
      <w:outlineLvl w:val="4"/>
    </w:pPr>
    <w:rPr>
      <w:rFonts w:ascii="Arial" w:hAnsi="Arial" w:eastAsia="Arial" w:cs="Arial"/>
      <w:b/>
      <w:bCs/>
      <w:sz w:val="24"/>
      <w:szCs w:val="24"/>
    </w:rPr>
  </w:style>
  <w:style w:type="character" w:styleId="685">
    <w:name w:val="Heading 5 Char"/>
    <w:basedOn w:val="851"/>
    <w:link w:val="684"/>
    <w:uiPriority w:val="9"/>
    <w:rPr>
      <w:rFonts w:ascii="Arial" w:hAnsi="Arial" w:eastAsia="Arial" w:cs="Arial"/>
      <w:b/>
      <w:bCs/>
      <w:sz w:val="24"/>
      <w:szCs w:val="24"/>
    </w:rPr>
  </w:style>
  <w:style w:type="paragraph" w:styleId="686">
    <w:name w:val="Heading 6"/>
    <w:basedOn w:val="850"/>
    <w:next w:val="850"/>
    <w:link w:val="687"/>
    <w:uiPriority w:val="9"/>
    <w:unhideWhenUsed/>
    <w:qFormat/>
    <w:pPr>
      <w:keepLines/>
      <w:keepNext/>
      <w:spacing w:before="320" w:after="200"/>
      <w:outlineLvl w:val="5"/>
    </w:pPr>
    <w:rPr>
      <w:rFonts w:ascii="Arial" w:hAnsi="Arial" w:eastAsia="Arial" w:cs="Arial"/>
      <w:b/>
      <w:bCs/>
      <w:sz w:val="22"/>
      <w:szCs w:val="22"/>
    </w:rPr>
  </w:style>
  <w:style w:type="character" w:styleId="687">
    <w:name w:val="Heading 6 Char"/>
    <w:basedOn w:val="851"/>
    <w:link w:val="686"/>
    <w:uiPriority w:val="9"/>
    <w:rPr>
      <w:rFonts w:ascii="Arial" w:hAnsi="Arial" w:eastAsia="Arial" w:cs="Arial"/>
      <w:b/>
      <w:bCs/>
      <w:sz w:val="22"/>
      <w:szCs w:val="22"/>
    </w:rPr>
  </w:style>
  <w:style w:type="paragraph" w:styleId="688">
    <w:name w:val="Heading 7"/>
    <w:basedOn w:val="850"/>
    <w:next w:val="850"/>
    <w:link w:val="689"/>
    <w:uiPriority w:val="9"/>
    <w:unhideWhenUsed/>
    <w:qFormat/>
    <w:pPr>
      <w:keepLines/>
      <w:keepNext/>
      <w:spacing w:before="320" w:after="200"/>
      <w:outlineLvl w:val="6"/>
    </w:pPr>
    <w:rPr>
      <w:rFonts w:ascii="Arial" w:hAnsi="Arial" w:eastAsia="Arial" w:cs="Arial"/>
      <w:b/>
      <w:bCs/>
      <w:i/>
      <w:iCs/>
      <w:sz w:val="22"/>
      <w:szCs w:val="22"/>
    </w:rPr>
  </w:style>
  <w:style w:type="character" w:styleId="689">
    <w:name w:val="Heading 7 Char"/>
    <w:basedOn w:val="851"/>
    <w:link w:val="688"/>
    <w:uiPriority w:val="9"/>
    <w:rPr>
      <w:rFonts w:ascii="Arial" w:hAnsi="Arial" w:eastAsia="Arial" w:cs="Arial"/>
      <w:b/>
      <w:bCs/>
      <w:i/>
      <w:iCs/>
      <w:sz w:val="22"/>
      <w:szCs w:val="22"/>
    </w:rPr>
  </w:style>
  <w:style w:type="paragraph" w:styleId="690">
    <w:name w:val="Heading 8"/>
    <w:basedOn w:val="850"/>
    <w:next w:val="850"/>
    <w:link w:val="691"/>
    <w:uiPriority w:val="9"/>
    <w:unhideWhenUsed/>
    <w:qFormat/>
    <w:pPr>
      <w:keepLines/>
      <w:keepNext/>
      <w:spacing w:before="320" w:after="200"/>
      <w:outlineLvl w:val="7"/>
    </w:pPr>
    <w:rPr>
      <w:rFonts w:ascii="Arial" w:hAnsi="Arial" w:eastAsia="Arial" w:cs="Arial"/>
      <w:i/>
      <w:iCs/>
      <w:sz w:val="22"/>
      <w:szCs w:val="22"/>
    </w:rPr>
  </w:style>
  <w:style w:type="character" w:styleId="691">
    <w:name w:val="Heading 8 Char"/>
    <w:basedOn w:val="851"/>
    <w:link w:val="690"/>
    <w:uiPriority w:val="9"/>
    <w:rPr>
      <w:rFonts w:ascii="Arial" w:hAnsi="Arial" w:eastAsia="Arial" w:cs="Arial"/>
      <w:i/>
      <w:iCs/>
      <w:sz w:val="22"/>
      <w:szCs w:val="22"/>
    </w:rPr>
  </w:style>
  <w:style w:type="paragraph" w:styleId="692">
    <w:name w:val="Heading 9"/>
    <w:basedOn w:val="850"/>
    <w:next w:val="850"/>
    <w:link w:val="693"/>
    <w:uiPriority w:val="9"/>
    <w:unhideWhenUsed/>
    <w:qFormat/>
    <w:pPr>
      <w:keepLines/>
      <w:keepNext/>
      <w:spacing w:before="320" w:after="200"/>
      <w:outlineLvl w:val="8"/>
    </w:pPr>
    <w:rPr>
      <w:rFonts w:ascii="Arial" w:hAnsi="Arial" w:eastAsia="Arial" w:cs="Arial"/>
      <w:i/>
      <w:iCs/>
      <w:sz w:val="21"/>
      <w:szCs w:val="21"/>
    </w:rPr>
  </w:style>
  <w:style w:type="character" w:styleId="693">
    <w:name w:val="Heading 9 Char"/>
    <w:basedOn w:val="851"/>
    <w:link w:val="692"/>
    <w:uiPriority w:val="9"/>
    <w:rPr>
      <w:rFonts w:ascii="Arial" w:hAnsi="Arial" w:eastAsia="Arial" w:cs="Arial"/>
      <w:i/>
      <w:iCs/>
      <w:sz w:val="21"/>
      <w:szCs w:val="21"/>
    </w:rPr>
  </w:style>
  <w:style w:type="paragraph" w:styleId="694">
    <w:name w:val="List Paragraph"/>
    <w:basedOn w:val="850"/>
    <w:uiPriority w:val="34"/>
    <w:qFormat/>
    <w:pPr>
      <w:contextualSpacing/>
      <w:ind w:left="720"/>
    </w:pPr>
  </w:style>
  <w:style w:type="paragraph" w:styleId="695">
    <w:name w:val="Title"/>
    <w:basedOn w:val="850"/>
    <w:next w:val="850"/>
    <w:link w:val="696"/>
    <w:uiPriority w:val="10"/>
    <w:qFormat/>
    <w:pPr>
      <w:contextualSpacing/>
      <w:spacing w:before="300" w:after="200"/>
    </w:pPr>
    <w:rPr>
      <w:sz w:val="48"/>
      <w:szCs w:val="48"/>
    </w:rPr>
  </w:style>
  <w:style w:type="character" w:styleId="696">
    <w:name w:val="Title Char"/>
    <w:basedOn w:val="851"/>
    <w:link w:val="695"/>
    <w:uiPriority w:val="10"/>
    <w:rPr>
      <w:sz w:val="48"/>
      <w:szCs w:val="48"/>
    </w:rPr>
  </w:style>
  <w:style w:type="paragraph" w:styleId="697">
    <w:name w:val="Subtitle"/>
    <w:basedOn w:val="850"/>
    <w:next w:val="850"/>
    <w:link w:val="698"/>
    <w:uiPriority w:val="11"/>
    <w:qFormat/>
    <w:pPr>
      <w:spacing w:before="200" w:after="200"/>
    </w:pPr>
    <w:rPr>
      <w:sz w:val="24"/>
      <w:szCs w:val="24"/>
    </w:rPr>
  </w:style>
  <w:style w:type="character" w:styleId="698">
    <w:name w:val="Subtitle Char"/>
    <w:basedOn w:val="851"/>
    <w:link w:val="697"/>
    <w:uiPriority w:val="11"/>
    <w:rPr>
      <w:sz w:val="24"/>
      <w:szCs w:val="24"/>
    </w:rPr>
  </w:style>
  <w:style w:type="paragraph" w:styleId="699">
    <w:name w:val="Quote"/>
    <w:basedOn w:val="850"/>
    <w:next w:val="850"/>
    <w:link w:val="700"/>
    <w:uiPriority w:val="29"/>
    <w:qFormat/>
    <w:pPr>
      <w:ind w:left="720" w:right="720"/>
    </w:pPr>
    <w:rPr>
      <w:i/>
    </w:rPr>
  </w:style>
  <w:style w:type="character" w:styleId="700">
    <w:name w:val="Quote Char"/>
    <w:link w:val="699"/>
    <w:uiPriority w:val="29"/>
    <w:rPr>
      <w:i/>
    </w:rPr>
  </w:style>
  <w:style w:type="paragraph" w:styleId="701">
    <w:name w:val="Intense Quote"/>
    <w:basedOn w:val="850"/>
    <w:next w:val="850"/>
    <w:link w:val="70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2">
    <w:name w:val="Intense Quote Char"/>
    <w:link w:val="701"/>
    <w:uiPriority w:val="30"/>
    <w:rPr>
      <w:i/>
    </w:rPr>
  </w:style>
  <w:style w:type="character" w:styleId="703">
    <w:name w:val="Header Char"/>
    <w:basedOn w:val="851"/>
    <w:link w:val="855"/>
    <w:uiPriority w:val="99"/>
  </w:style>
  <w:style w:type="character" w:styleId="704">
    <w:name w:val="Footer Char"/>
    <w:basedOn w:val="851"/>
    <w:link w:val="857"/>
    <w:uiPriority w:val="99"/>
  </w:style>
  <w:style w:type="paragraph" w:styleId="705">
    <w:name w:val="Caption"/>
    <w:basedOn w:val="850"/>
    <w:next w:val="850"/>
    <w:link w:val="706"/>
    <w:uiPriority w:val="35"/>
    <w:semiHidden/>
    <w:unhideWhenUsed/>
    <w:qFormat/>
    <w:pPr>
      <w:spacing w:line="276" w:lineRule="auto"/>
    </w:pPr>
    <w:rPr>
      <w:b/>
      <w:bCs/>
      <w:color w:val="4f81bd" w:themeColor="accent1"/>
      <w:sz w:val="18"/>
      <w:szCs w:val="18"/>
    </w:rPr>
  </w:style>
  <w:style w:type="character" w:styleId="706">
    <w:name w:val="Caption Char"/>
    <w:basedOn w:val="851"/>
    <w:link w:val="705"/>
    <w:uiPriority w:val="35"/>
    <w:rPr>
      <w:b/>
      <w:bCs/>
      <w:color w:val="4f81bd" w:themeColor="accent1"/>
      <w:sz w:val="18"/>
      <w:szCs w:val="18"/>
    </w:rPr>
  </w:style>
  <w:style w:type="table" w:styleId="707">
    <w:name w:val="Table Grid"/>
    <w:basedOn w:val="85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8">
    <w:name w:val="Table Grid Light"/>
    <w:basedOn w:val="85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09">
    <w:name w:val="Plain Table 1"/>
    <w:basedOn w:val="85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0">
    <w:name w:val="Plain Table 2"/>
    <w:basedOn w:val="85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1">
    <w:name w:val="Plain Table 3"/>
    <w:basedOn w:val="85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2">
    <w:name w:val="Plain Table 4"/>
    <w:basedOn w:val="85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3">
    <w:name w:val="Plain Table 5"/>
    <w:basedOn w:val="85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4">
    <w:name w:val="Grid Table 1 Light"/>
    <w:basedOn w:val="85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5">
    <w:name w:val="Grid Table 1 Light - Accent 1"/>
    <w:basedOn w:val="85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16">
    <w:name w:val="Grid Table 1 Light - Accent 2"/>
    <w:basedOn w:val="85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17">
    <w:name w:val="Grid Table 1 Light - Accent 3"/>
    <w:basedOn w:val="85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18">
    <w:name w:val="Grid Table 1 Light - Accent 4"/>
    <w:basedOn w:val="85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19">
    <w:name w:val="Grid Table 1 Light - Accent 5"/>
    <w:basedOn w:val="85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0">
    <w:name w:val="Grid Table 1 Light - Accent 6"/>
    <w:basedOn w:val="85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21">
    <w:name w:val="Grid Table 2"/>
    <w:basedOn w:val="85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2">
    <w:name w:val="Grid Table 2 - Accent 1"/>
    <w:basedOn w:val="85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3">
    <w:name w:val="Grid Table 2 - Accent 2"/>
    <w:basedOn w:val="85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4">
    <w:name w:val="Grid Table 2 - Accent 3"/>
    <w:basedOn w:val="85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5">
    <w:name w:val="Grid Table 2 - Accent 4"/>
    <w:basedOn w:val="85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26">
    <w:name w:val="Grid Table 2 - Accent 5"/>
    <w:basedOn w:val="85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27">
    <w:name w:val="Grid Table 2 - Accent 6"/>
    <w:basedOn w:val="85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28">
    <w:name w:val="Grid Table 3"/>
    <w:basedOn w:val="85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9">
    <w:name w:val="Grid Table 3 - Accent 1"/>
    <w:basedOn w:val="85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2"/>
    <w:basedOn w:val="85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3"/>
    <w:basedOn w:val="85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4"/>
    <w:basedOn w:val="85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5"/>
    <w:basedOn w:val="85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6"/>
    <w:basedOn w:val="85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5">
    <w:name w:val="Grid Table 4"/>
    <w:basedOn w:val="85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6">
    <w:name w:val="Grid Table 4 - Accent 1"/>
    <w:basedOn w:val="85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37">
    <w:name w:val="Grid Table 4 - Accent 2"/>
    <w:basedOn w:val="85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38">
    <w:name w:val="Grid Table 4 - Accent 3"/>
    <w:basedOn w:val="85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39">
    <w:name w:val="Grid Table 4 - Accent 4"/>
    <w:basedOn w:val="85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0">
    <w:name w:val="Grid Table 4 - Accent 5"/>
    <w:basedOn w:val="85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1">
    <w:name w:val="Grid Table 4 - Accent 6"/>
    <w:basedOn w:val="85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2">
    <w:name w:val="Grid Table 5 Dark"/>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3">
    <w:name w:val="Grid Table 5 Dark- Accent 1"/>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44">
    <w:name w:val="Grid Table 5 Dark - Accent 2"/>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45">
    <w:name w:val="Grid Table 5 Dark - Accent 3"/>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46">
    <w:name w:val="Grid Table 5 Dark- Accent 4"/>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47">
    <w:name w:val="Grid Table 5 Dark - Accent 5"/>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48">
    <w:name w:val="Grid Table 5 Dark - Accent 6"/>
    <w:basedOn w:val="8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49">
    <w:name w:val="Grid Table 6 Colorful"/>
    <w:basedOn w:val="85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0">
    <w:name w:val="Grid Table 6 Colorful - Accent 1"/>
    <w:basedOn w:val="85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1">
    <w:name w:val="Grid Table 6 Colorful - Accent 2"/>
    <w:basedOn w:val="85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2">
    <w:name w:val="Grid Table 6 Colorful - Accent 3"/>
    <w:basedOn w:val="85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3">
    <w:name w:val="Grid Table 6 Colorful - Accent 4"/>
    <w:basedOn w:val="85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54">
    <w:name w:val="Grid Table 6 Colorful - Accent 5"/>
    <w:basedOn w:val="85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55">
    <w:name w:val="Grid Table 6 Colorful - Accent 6"/>
    <w:basedOn w:val="85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56">
    <w:name w:val="Grid Table 7 Colorful"/>
    <w:basedOn w:val="85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57">
    <w:name w:val="Grid Table 7 Colorful - Accent 1"/>
    <w:basedOn w:val="85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58">
    <w:name w:val="Grid Table 7 Colorful - Accent 2"/>
    <w:basedOn w:val="85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59">
    <w:name w:val="Grid Table 7 Colorful - Accent 3"/>
    <w:basedOn w:val="85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0">
    <w:name w:val="Grid Table 7 Colorful - Accent 4"/>
    <w:basedOn w:val="85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61">
    <w:name w:val="Grid Table 7 Colorful - Accent 5"/>
    <w:basedOn w:val="85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62">
    <w:name w:val="Grid Table 7 Colorful - Accent 6"/>
    <w:basedOn w:val="85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3">
    <w:name w:val="List Table 1 Light"/>
    <w:basedOn w:val="85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4">
    <w:name w:val="List Table 1 Light - Accent 1"/>
    <w:basedOn w:val="85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5">
    <w:name w:val="List Table 1 Light - Accent 2"/>
    <w:basedOn w:val="85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6">
    <w:name w:val="List Table 1 Light - Accent 3"/>
    <w:basedOn w:val="85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7">
    <w:name w:val="List Table 1 Light - Accent 4"/>
    <w:basedOn w:val="85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8">
    <w:name w:val="List Table 1 Light - Accent 5"/>
    <w:basedOn w:val="85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69">
    <w:name w:val="List Table 1 Light - Accent 6"/>
    <w:basedOn w:val="85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0">
    <w:name w:val="List Table 2"/>
    <w:basedOn w:val="85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1">
    <w:name w:val="List Table 2 - Accent 1"/>
    <w:basedOn w:val="85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72">
    <w:name w:val="List Table 2 - Accent 2"/>
    <w:basedOn w:val="85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3">
    <w:name w:val="List Table 2 - Accent 3"/>
    <w:basedOn w:val="85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4">
    <w:name w:val="List Table 2 - Accent 4"/>
    <w:basedOn w:val="85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5">
    <w:name w:val="List Table 2 - Accent 5"/>
    <w:basedOn w:val="85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76">
    <w:name w:val="List Table 2 - Accent 6"/>
    <w:basedOn w:val="85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77">
    <w:name w:val="List Table 3"/>
    <w:basedOn w:val="85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8">
    <w:name w:val="List Table 3 - Accent 1"/>
    <w:basedOn w:val="85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9">
    <w:name w:val="List Table 3 - Accent 2"/>
    <w:basedOn w:val="85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0">
    <w:name w:val="List Table 3 - Accent 3"/>
    <w:basedOn w:val="85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81">
    <w:name w:val="List Table 3 - Accent 4"/>
    <w:basedOn w:val="85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82">
    <w:name w:val="List Table 3 - Accent 5"/>
    <w:basedOn w:val="85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83">
    <w:name w:val="List Table 3 - Accent 6"/>
    <w:basedOn w:val="85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84">
    <w:name w:val="List Table 4"/>
    <w:basedOn w:val="85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5">
    <w:name w:val="List Table 4 - Accent 1"/>
    <w:basedOn w:val="85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6">
    <w:name w:val="List Table 4 - Accent 2"/>
    <w:basedOn w:val="85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87">
    <w:name w:val="List Table 4 - Accent 3"/>
    <w:basedOn w:val="85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88">
    <w:name w:val="List Table 4 - Accent 4"/>
    <w:basedOn w:val="85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89">
    <w:name w:val="List Table 4 - Accent 5"/>
    <w:basedOn w:val="85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0">
    <w:name w:val="List Table 4 - Accent 6"/>
    <w:basedOn w:val="85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91">
    <w:name w:val="List Table 5 Dark"/>
    <w:basedOn w:val="85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2">
    <w:name w:val="List Table 5 Dark - Accent 1"/>
    <w:basedOn w:val="85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3">
    <w:name w:val="List Table 5 Dark - Accent 2"/>
    <w:basedOn w:val="85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4">
    <w:name w:val="List Table 5 Dark - Accent 3"/>
    <w:basedOn w:val="85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5">
    <w:name w:val="List Table 5 Dark - Accent 4"/>
    <w:basedOn w:val="85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6">
    <w:name w:val="List Table 5 Dark - Accent 5"/>
    <w:basedOn w:val="85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7">
    <w:name w:val="List Table 5 Dark - Accent 6"/>
    <w:basedOn w:val="85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6 Colorful"/>
    <w:basedOn w:val="85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99">
    <w:name w:val="List Table 6 Colorful - Accent 1"/>
    <w:basedOn w:val="85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0">
    <w:name w:val="List Table 6 Colorful - Accent 2"/>
    <w:basedOn w:val="85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01">
    <w:name w:val="List Table 6 Colorful - Accent 3"/>
    <w:basedOn w:val="85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02">
    <w:name w:val="List Table 6 Colorful - Accent 4"/>
    <w:basedOn w:val="85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03">
    <w:name w:val="List Table 6 Colorful - Accent 5"/>
    <w:basedOn w:val="85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04">
    <w:name w:val="List Table 6 Colorful - Accent 6"/>
    <w:basedOn w:val="85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05">
    <w:name w:val="List Table 7 Colorful"/>
    <w:basedOn w:val="85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06">
    <w:name w:val="List Table 7 Colorful - Accent 1"/>
    <w:basedOn w:val="85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07">
    <w:name w:val="List Table 7 Colorful - Accent 2"/>
    <w:basedOn w:val="85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08">
    <w:name w:val="List Table 7 Colorful - Accent 3"/>
    <w:basedOn w:val="85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09">
    <w:name w:val="List Table 7 Colorful - Accent 4"/>
    <w:basedOn w:val="85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0">
    <w:name w:val="List Table 7 Colorful - Accent 5"/>
    <w:basedOn w:val="85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11">
    <w:name w:val="List Table 7 Colorful - Accent 6"/>
    <w:basedOn w:val="85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12">
    <w:name w:val="Lined - Accent"/>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3">
    <w:name w:val="Lined - Accent 1"/>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4">
    <w:name w:val="Lined - Accent 2"/>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5">
    <w:name w:val="Lined - Accent 3"/>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16">
    <w:name w:val="Lined - Accent 4"/>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17">
    <w:name w:val="Lined - Accent 5"/>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8">
    <w:name w:val="Lined - Accent 6"/>
    <w:basedOn w:val="85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9">
    <w:name w:val="Bordered &amp; Lined - Accent"/>
    <w:basedOn w:val="85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0">
    <w:name w:val="Bordered &amp; Lined - Accent 1"/>
    <w:basedOn w:val="85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1">
    <w:name w:val="Bordered &amp; Lined - Accent 2"/>
    <w:basedOn w:val="85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2">
    <w:name w:val="Bordered &amp; Lined - Accent 3"/>
    <w:basedOn w:val="85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3">
    <w:name w:val="Bordered &amp; Lined - Accent 4"/>
    <w:basedOn w:val="85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4">
    <w:name w:val="Bordered &amp; Lined - Accent 5"/>
    <w:basedOn w:val="85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5">
    <w:name w:val="Bordered &amp; Lined - Accent 6"/>
    <w:basedOn w:val="85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6">
    <w:name w:val="Bordered"/>
    <w:basedOn w:val="85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27">
    <w:name w:val="Bordered - Accent 1"/>
    <w:basedOn w:val="85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28">
    <w:name w:val="Bordered - Accent 2"/>
    <w:basedOn w:val="85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29">
    <w:name w:val="Bordered - Accent 3"/>
    <w:basedOn w:val="85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0">
    <w:name w:val="Bordered - Accent 4"/>
    <w:basedOn w:val="85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31">
    <w:name w:val="Bordered - Accent 5"/>
    <w:basedOn w:val="85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32">
    <w:name w:val="Bordered - Accent 6"/>
    <w:basedOn w:val="85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33">
    <w:name w:val="footnote text"/>
    <w:basedOn w:val="850"/>
    <w:link w:val="834"/>
    <w:uiPriority w:val="99"/>
    <w:semiHidden/>
    <w:unhideWhenUsed/>
    <w:pPr>
      <w:spacing w:after="40" w:line="240" w:lineRule="auto"/>
    </w:pPr>
    <w:rPr>
      <w:sz w:val="18"/>
    </w:rPr>
  </w:style>
  <w:style w:type="character" w:styleId="834">
    <w:name w:val="Footnote Text Char"/>
    <w:link w:val="833"/>
    <w:uiPriority w:val="99"/>
    <w:rPr>
      <w:sz w:val="18"/>
    </w:rPr>
  </w:style>
  <w:style w:type="character" w:styleId="835">
    <w:name w:val="footnote reference"/>
    <w:basedOn w:val="851"/>
    <w:uiPriority w:val="99"/>
    <w:unhideWhenUsed/>
    <w:rPr>
      <w:vertAlign w:val="superscript"/>
    </w:rPr>
  </w:style>
  <w:style w:type="paragraph" w:styleId="836">
    <w:name w:val="endnote text"/>
    <w:basedOn w:val="850"/>
    <w:link w:val="837"/>
    <w:uiPriority w:val="99"/>
    <w:semiHidden/>
    <w:unhideWhenUsed/>
    <w:pPr>
      <w:spacing w:after="0" w:line="240" w:lineRule="auto"/>
    </w:pPr>
    <w:rPr>
      <w:sz w:val="20"/>
    </w:rPr>
  </w:style>
  <w:style w:type="character" w:styleId="837">
    <w:name w:val="Endnote Text Char"/>
    <w:link w:val="836"/>
    <w:uiPriority w:val="99"/>
    <w:rPr>
      <w:sz w:val="20"/>
    </w:rPr>
  </w:style>
  <w:style w:type="character" w:styleId="838">
    <w:name w:val="endnote reference"/>
    <w:basedOn w:val="851"/>
    <w:uiPriority w:val="99"/>
    <w:semiHidden/>
    <w:unhideWhenUsed/>
    <w:rPr>
      <w:vertAlign w:val="superscript"/>
    </w:rPr>
  </w:style>
  <w:style w:type="paragraph" w:styleId="839">
    <w:name w:val="toc 1"/>
    <w:basedOn w:val="850"/>
    <w:next w:val="850"/>
    <w:uiPriority w:val="39"/>
    <w:unhideWhenUsed/>
    <w:pPr>
      <w:ind w:left="0" w:right="0" w:firstLine="0"/>
      <w:spacing w:after="57"/>
    </w:pPr>
  </w:style>
  <w:style w:type="paragraph" w:styleId="840">
    <w:name w:val="toc 2"/>
    <w:basedOn w:val="850"/>
    <w:next w:val="850"/>
    <w:uiPriority w:val="39"/>
    <w:unhideWhenUsed/>
    <w:pPr>
      <w:ind w:left="283" w:right="0" w:firstLine="0"/>
      <w:spacing w:after="57"/>
    </w:pPr>
  </w:style>
  <w:style w:type="paragraph" w:styleId="841">
    <w:name w:val="toc 3"/>
    <w:basedOn w:val="850"/>
    <w:next w:val="850"/>
    <w:uiPriority w:val="39"/>
    <w:unhideWhenUsed/>
    <w:pPr>
      <w:ind w:left="567" w:right="0" w:firstLine="0"/>
      <w:spacing w:after="57"/>
    </w:pPr>
  </w:style>
  <w:style w:type="paragraph" w:styleId="842">
    <w:name w:val="toc 4"/>
    <w:basedOn w:val="850"/>
    <w:next w:val="850"/>
    <w:uiPriority w:val="39"/>
    <w:unhideWhenUsed/>
    <w:pPr>
      <w:ind w:left="850" w:right="0" w:firstLine="0"/>
      <w:spacing w:after="57"/>
    </w:pPr>
  </w:style>
  <w:style w:type="paragraph" w:styleId="843">
    <w:name w:val="toc 5"/>
    <w:basedOn w:val="850"/>
    <w:next w:val="850"/>
    <w:uiPriority w:val="39"/>
    <w:unhideWhenUsed/>
    <w:pPr>
      <w:ind w:left="1134" w:right="0" w:firstLine="0"/>
      <w:spacing w:after="57"/>
    </w:pPr>
  </w:style>
  <w:style w:type="paragraph" w:styleId="844">
    <w:name w:val="toc 6"/>
    <w:basedOn w:val="850"/>
    <w:next w:val="850"/>
    <w:uiPriority w:val="39"/>
    <w:unhideWhenUsed/>
    <w:pPr>
      <w:ind w:left="1417" w:right="0" w:firstLine="0"/>
      <w:spacing w:after="57"/>
    </w:pPr>
  </w:style>
  <w:style w:type="paragraph" w:styleId="845">
    <w:name w:val="toc 7"/>
    <w:basedOn w:val="850"/>
    <w:next w:val="850"/>
    <w:uiPriority w:val="39"/>
    <w:unhideWhenUsed/>
    <w:pPr>
      <w:ind w:left="1701" w:right="0" w:firstLine="0"/>
      <w:spacing w:after="57"/>
    </w:pPr>
  </w:style>
  <w:style w:type="paragraph" w:styleId="846">
    <w:name w:val="toc 8"/>
    <w:basedOn w:val="850"/>
    <w:next w:val="850"/>
    <w:uiPriority w:val="39"/>
    <w:unhideWhenUsed/>
    <w:pPr>
      <w:ind w:left="1984" w:right="0" w:firstLine="0"/>
      <w:spacing w:after="57"/>
    </w:pPr>
  </w:style>
  <w:style w:type="paragraph" w:styleId="847">
    <w:name w:val="toc 9"/>
    <w:basedOn w:val="850"/>
    <w:next w:val="850"/>
    <w:uiPriority w:val="39"/>
    <w:unhideWhenUsed/>
    <w:pPr>
      <w:ind w:left="2268" w:right="0" w:firstLine="0"/>
      <w:spacing w:after="57"/>
    </w:pPr>
  </w:style>
  <w:style w:type="paragraph" w:styleId="848">
    <w:name w:val="TOC Heading"/>
    <w:uiPriority w:val="39"/>
    <w:unhideWhenUsed/>
  </w:style>
  <w:style w:type="paragraph" w:styleId="849">
    <w:name w:val="table of figures"/>
    <w:basedOn w:val="850"/>
    <w:next w:val="850"/>
    <w:uiPriority w:val="99"/>
    <w:unhideWhenUsed/>
    <w:pPr>
      <w:spacing w:after="0" w:afterAutospacing="0"/>
    </w:pPr>
  </w:style>
  <w:style w:type="paragraph" w:styleId="850" w:default="1">
    <w:name w:val="Normal"/>
    <w:qFormat/>
    <w:pPr>
      <w:spacing w:after="0" w:line="240" w:lineRule="auto"/>
    </w:pPr>
    <w:rPr>
      <w:rFonts w:ascii="Times New Roman" w:hAnsi="Times New Roman" w:eastAsia="Times New Roman" w:cs="Times New Roman"/>
      <w:sz w:val="24"/>
      <w:szCs w:val="24"/>
      <w:lang w:eastAsia="ru-RU"/>
    </w:rPr>
  </w:style>
  <w:style w:type="character" w:styleId="851" w:default="1">
    <w:name w:val="Default Paragraph Font"/>
    <w:uiPriority w:val="1"/>
    <w:semiHidden/>
    <w:unhideWhenUsed/>
  </w:style>
  <w:style w:type="table" w:styleId="852" w:default="1">
    <w:name w:val="Normal Table"/>
    <w:uiPriority w:val="99"/>
    <w:semiHidden/>
    <w:unhideWhenUsed/>
    <w:tblPr>
      <w:tblInd w:w="0" w:type="dxa"/>
      <w:tblCellMar>
        <w:left w:w="108" w:type="dxa"/>
        <w:top w:w="0" w:type="dxa"/>
        <w:right w:w="108" w:type="dxa"/>
        <w:bottom w:w="0" w:type="dxa"/>
      </w:tblCellMar>
    </w:tblPr>
  </w:style>
  <w:style w:type="numbering" w:styleId="853" w:default="1">
    <w:name w:val="No List"/>
    <w:uiPriority w:val="99"/>
    <w:semiHidden/>
    <w:unhideWhenUsed/>
  </w:style>
  <w:style w:type="character" w:styleId="854">
    <w:name w:val="Hyperlink"/>
    <w:basedOn w:val="851"/>
    <w:uiPriority w:val="99"/>
    <w:semiHidden/>
    <w:unhideWhenUsed/>
    <w:rPr>
      <w:color w:val="0000ff"/>
      <w:u w:val="single"/>
    </w:rPr>
  </w:style>
  <w:style w:type="paragraph" w:styleId="855">
    <w:name w:val="Header"/>
    <w:basedOn w:val="850"/>
    <w:link w:val="856"/>
    <w:uiPriority w:val="99"/>
    <w:unhideWhenUsed/>
    <w:pPr>
      <w:tabs>
        <w:tab w:val="center" w:pos="4677" w:leader="none"/>
        <w:tab w:val="right" w:pos="9355" w:leader="none"/>
      </w:tabs>
    </w:pPr>
  </w:style>
  <w:style w:type="character" w:styleId="856" w:customStyle="1">
    <w:name w:val="Верхний колонтитул Знак"/>
    <w:basedOn w:val="851"/>
    <w:link w:val="855"/>
    <w:uiPriority w:val="99"/>
    <w:rPr>
      <w:rFonts w:ascii="Times New Roman" w:hAnsi="Times New Roman" w:eastAsia="Times New Roman" w:cs="Times New Roman"/>
      <w:sz w:val="24"/>
      <w:szCs w:val="24"/>
      <w:lang w:eastAsia="ru-RU"/>
    </w:rPr>
  </w:style>
  <w:style w:type="paragraph" w:styleId="857">
    <w:name w:val="Footer"/>
    <w:basedOn w:val="850"/>
    <w:link w:val="858"/>
    <w:uiPriority w:val="99"/>
    <w:unhideWhenUsed/>
    <w:pPr>
      <w:tabs>
        <w:tab w:val="center" w:pos="4677" w:leader="none"/>
        <w:tab w:val="right" w:pos="9355" w:leader="none"/>
      </w:tabs>
    </w:pPr>
  </w:style>
  <w:style w:type="character" w:styleId="858" w:customStyle="1">
    <w:name w:val="Нижний колонтитул Знак"/>
    <w:basedOn w:val="851"/>
    <w:link w:val="857"/>
    <w:uiPriority w:val="99"/>
    <w:rPr>
      <w:rFonts w:ascii="Times New Roman" w:hAnsi="Times New Roman" w:eastAsia="Times New Roman" w:cs="Times New Roman"/>
      <w:sz w:val="24"/>
      <w:szCs w:val="24"/>
      <w:lang w:eastAsia="ru-RU"/>
    </w:rPr>
  </w:style>
  <w:style w:type="character" w:styleId="859">
    <w:name w:val="Strong"/>
    <w:basedOn w:val="851"/>
    <w:uiPriority w:val="22"/>
    <w:qFormat/>
    <w:rPr>
      <w:b/>
      <w:bCs/>
    </w:rPr>
  </w:style>
  <w:style w:type="paragraph" w:styleId="860">
    <w:name w:val="No Spacing"/>
    <w:uiPriority w:val="1"/>
    <w:qFormat/>
    <w:pPr>
      <w:spacing w:after="0" w:line="240" w:lineRule="auto"/>
    </w:pPr>
    <w:rPr>
      <w:rFonts w:ascii="Times New Roman" w:hAnsi="Times New Roman" w:eastAsia="Times New Roman" w:cs="Times New Roman"/>
      <w:sz w:val="24"/>
      <w:szCs w:val="24"/>
      <w:lang w:eastAsia="ru-RU"/>
    </w:rPr>
  </w:style>
  <w:style w:type="paragraph" w:styleId="861">
    <w:name w:val="Balloon Text"/>
    <w:basedOn w:val="850"/>
    <w:link w:val="862"/>
    <w:uiPriority w:val="99"/>
    <w:semiHidden/>
    <w:unhideWhenUsed/>
    <w:rPr>
      <w:rFonts w:ascii="Segoe UI" w:hAnsi="Segoe UI" w:cs="Segoe UI"/>
      <w:sz w:val="18"/>
      <w:szCs w:val="18"/>
    </w:rPr>
  </w:style>
  <w:style w:type="character" w:styleId="862" w:customStyle="1">
    <w:name w:val="Текст выноски Знак"/>
    <w:basedOn w:val="851"/>
    <w:link w:val="861"/>
    <w:uiPriority w:val="99"/>
    <w:semiHidden/>
    <w:rPr>
      <w:rFonts w:ascii="Segoe UI" w:hAnsi="Segoe UI" w:eastAsia="Times New Roman" w:cs="Segoe UI"/>
      <w:sz w:val="18"/>
      <w:szCs w:val="18"/>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ompany>SPecialiST RePack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Калашникова Наталья Леонтьевна</dc:creator>
  <cp:keywords/>
  <dc:description/>
  <cp:lastModifiedBy>komarova</cp:lastModifiedBy>
  <cp:revision>13</cp:revision>
  <dcterms:created xsi:type="dcterms:W3CDTF">2025-12-02T02:40:00Z</dcterms:created>
  <dcterms:modified xsi:type="dcterms:W3CDTF">2026-04-12T23:28:22Z</dcterms:modified>
</cp:coreProperties>
</file>